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1BF5" w14:textId="5410F903" w:rsidR="009545BA" w:rsidRDefault="00214023">
      <w:pPr>
        <w:spacing w:line="227" w:lineRule="auto"/>
        <w:ind w:left="0"/>
        <w:jc w:val="center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OLD DOMINION UNIVERSITY</w:t>
      </w:r>
    </w:p>
    <w:p w14:paraId="1F3875EE" w14:textId="243A1CDA" w:rsidR="00214023" w:rsidRPr="00963E07" w:rsidRDefault="00214023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>
        <w:rPr>
          <w:rFonts w:asciiTheme="majorHAnsi" w:hAnsiTheme="majorHAnsi"/>
          <w:noProof/>
          <w:sz w:val="24"/>
          <w:szCs w:val="24"/>
        </w:rPr>
        <w:t xml:space="preserve">Darden College of Education and Professional Studies </w:t>
      </w:r>
    </w:p>
    <w:p w14:paraId="23CC7653" w14:textId="77777777" w:rsidR="009545BA" w:rsidRPr="00963E07" w:rsidRDefault="009545BA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75E40C57" w14:textId="77777777" w:rsidR="00950B72" w:rsidRPr="00963E07" w:rsidRDefault="00950B72" w:rsidP="00950B72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48BA5CAB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>Candidate Name ________________________________________________</w:t>
      </w:r>
    </w:p>
    <w:p w14:paraId="3081D7BA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003DB89D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>Candidate UIN ________________________________________</w:t>
      </w:r>
    </w:p>
    <w:p w14:paraId="5AE021CC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637D62E1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>Date _________________________________</w:t>
      </w:r>
    </w:p>
    <w:p w14:paraId="5C473CCF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33F4C0B2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b/>
          <w:sz w:val="24"/>
          <w:szCs w:val="24"/>
          <w:lang w:val="en-CA"/>
        </w:rPr>
      </w:pPr>
    </w:p>
    <w:p w14:paraId="4F912AEE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b/>
          <w:sz w:val="24"/>
          <w:szCs w:val="24"/>
          <w:lang w:val="en-CA"/>
        </w:rPr>
      </w:pPr>
      <w:r w:rsidRPr="00963E07">
        <w:rPr>
          <w:rFonts w:asciiTheme="majorHAnsi" w:hAnsiTheme="majorHAnsi"/>
          <w:b/>
          <w:sz w:val="24"/>
          <w:szCs w:val="24"/>
          <w:lang w:val="en-CA"/>
        </w:rPr>
        <w:t>Please attach to final evaluation and return with end of semester paperwork.</w:t>
      </w:r>
    </w:p>
    <w:p w14:paraId="0F28C421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29F8ED66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4DB81980" w14:textId="77777777" w:rsidR="003C3774" w:rsidRPr="00963E07" w:rsidRDefault="003C3774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>Summary of Teacher Candidate Performance:</w:t>
      </w:r>
    </w:p>
    <w:p w14:paraId="2AB72D3A" w14:textId="77777777" w:rsidR="009545BA" w:rsidRPr="00963E07" w:rsidRDefault="009545BA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504EC8DC" w14:textId="77777777" w:rsidR="003C3774" w:rsidRPr="00963E07" w:rsidRDefault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797C8200" w14:textId="77777777" w:rsidR="009545BA" w:rsidRPr="00963E07" w:rsidRDefault="009545BA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>Developing Professional Educators</w:t>
      </w:r>
    </w:p>
    <w:p w14:paraId="38943149" w14:textId="77777777" w:rsidR="009545BA" w:rsidRPr="00963E07" w:rsidRDefault="009545BA">
      <w:pPr>
        <w:pStyle w:val="BodyText"/>
        <w:ind w:left="0"/>
        <w:jc w:val="left"/>
        <w:rPr>
          <w:rFonts w:asciiTheme="majorHAnsi" w:hAnsiTheme="majorHAnsi"/>
          <w:sz w:val="24"/>
          <w:szCs w:val="24"/>
          <w:lang w:val="en-CA"/>
        </w:rPr>
      </w:pPr>
    </w:p>
    <w:p w14:paraId="28339DF4" w14:textId="42082373" w:rsidR="00C557DB" w:rsidRPr="00963E07" w:rsidRDefault="00115C62" w:rsidP="00C557DB">
      <w:pPr>
        <w:pStyle w:val="BodyText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 xml:space="preserve">Science </w:t>
      </w:r>
      <w:r w:rsidR="00C557DB" w:rsidRPr="00963E07">
        <w:rPr>
          <w:rFonts w:asciiTheme="majorHAnsi" w:hAnsiTheme="majorHAnsi"/>
          <w:sz w:val="24"/>
          <w:szCs w:val="24"/>
          <w:lang w:val="en-CA"/>
        </w:rPr>
        <w:t xml:space="preserve">Content </w:t>
      </w:r>
      <w:r w:rsidR="00963E07" w:rsidRPr="00963E07">
        <w:rPr>
          <w:rFonts w:asciiTheme="majorHAnsi" w:hAnsiTheme="majorHAnsi"/>
          <w:sz w:val="24"/>
          <w:szCs w:val="24"/>
          <w:lang w:val="en-CA"/>
        </w:rPr>
        <w:t xml:space="preserve">Observation </w:t>
      </w:r>
      <w:r w:rsidR="00C557DB" w:rsidRPr="00963E07">
        <w:rPr>
          <w:rFonts w:asciiTheme="majorHAnsi" w:hAnsiTheme="majorHAnsi"/>
          <w:sz w:val="24"/>
          <w:szCs w:val="24"/>
          <w:lang w:val="en-CA"/>
        </w:rPr>
        <w:t>Assessment of Teacher Candidate Interns</w:t>
      </w:r>
    </w:p>
    <w:p w14:paraId="5F3F6AB6" w14:textId="77777777" w:rsidR="009545BA" w:rsidRPr="00963E07" w:rsidRDefault="009545BA" w:rsidP="009545BA">
      <w:pPr>
        <w:rPr>
          <w:rFonts w:asciiTheme="majorHAnsi" w:hAnsiTheme="majorHAnsi"/>
          <w:sz w:val="24"/>
          <w:szCs w:val="24"/>
          <w:lang w:val="en-CA"/>
        </w:rPr>
      </w:pPr>
    </w:p>
    <w:p w14:paraId="1EEDB67D" w14:textId="77777777" w:rsidR="009545BA" w:rsidRPr="00963E07" w:rsidRDefault="009545BA" w:rsidP="003C3774">
      <w:pPr>
        <w:ind w:left="0"/>
        <w:rPr>
          <w:rFonts w:asciiTheme="majorHAnsi" w:hAnsiTheme="majorHAnsi"/>
          <w:sz w:val="24"/>
          <w:szCs w:val="24"/>
          <w:lang w:val="en-CA"/>
        </w:rPr>
      </w:pPr>
    </w:p>
    <w:p w14:paraId="207EA23E" w14:textId="77777777" w:rsidR="009545BA" w:rsidRPr="00963E07" w:rsidRDefault="009545BA" w:rsidP="009545BA">
      <w:pPr>
        <w:rPr>
          <w:rFonts w:asciiTheme="majorHAnsi" w:hAnsiTheme="majorHAnsi"/>
          <w:sz w:val="24"/>
          <w:szCs w:val="24"/>
          <w:lang w:val="en-CA"/>
        </w:rPr>
      </w:pPr>
    </w:p>
    <w:p w14:paraId="3522ED48" w14:textId="77777777" w:rsidR="009545BA" w:rsidRPr="00963E07" w:rsidRDefault="0044365E" w:rsidP="00436291">
      <w:pPr>
        <w:ind w:left="0"/>
        <w:jc w:val="center"/>
        <w:rPr>
          <w:rFonts w:asciiTheme="majorHAnsi" w:hAnsiTheme="majorHAnsi"/>
          <w:b/>
          <w:i/>
          <w:sz w:val="24"/>
          <w:szCs w:val="24"/>
          <w:u w:val="single"/>
          <w:lang w:val="en-CA"/>
        </w:rPr>
      </w:pPr>
      <w:r w:rsidRPr="00963E07">
        <w:rPr>
          <w:rFonts w:asciiTheme="majorHAnsi" w:hAnsiTheme="majorHAnsi"/>
          <w:b/>
          <w:i/>
          <w:sz w:val="24"/>
          <w:szCs w:val="24"/>
          <w:u w:val="single"/>
          <w:lang w:val="en-CA"/>
        </w:rPr>
        <w:t>Science</w:t>
      </w:r>
      <w:r w:rsidR="009545BA" w:rsidRPr="00963E07">
        <w:rPr>
          <w:rFonts w:asciiTheme="majorHAnsi" w:hAnsiTheme="majorHAnsi"/>
          <w:b/>
          <w:i/>
          <w:sz w:val="24"/>
          <w:szCs w:val="24"/>
          <w:u w:val="single"/>
          <w:lang w:val="en-CA"/>
        </w:rPr>
        <w:t xml:space="preserve"> 6-12 Licensure</w:t>
      </w:r>
    </w:p>
    <w:p w14:paraId="17F5A4F2" w14:textId="77777777" w:rsidR="009545BA" w:rsidRPr="00963E07" w:rsidRDefault="009545BA" w:rsidP="009545BA">
      <w:pPr>
        <w:rPr>
          <w:rFonts w:asciiTheme="majorHAnsi" w:hAnsiTheme="majorHAnsi"/>
          <w:sz w:val="24"/>
          <w:szCs w:val="24"/>
          <w:lang w:val="en-CA"/>
        </w:rPr>
      </w:pPr>
    </w:p>
    <w:p w14:paraId="45C59DD2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49446D30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611D937E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46B0266F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6EBF4C1C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3BD7BB91" w14:textId="77777777" w:rsidR="005750BC" w:rsidRPr="00963E07" w:rsidRDefault="005750BC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4CB53E9F" w14:textId="77777777" w:rsidR="00214023" w:rsidRDefault="00214023" w:rsidP="00214023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Darden College of Education and Professional Studies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Telephone: 757-683-3348</w:t>
      </w:r>
    </w:p>
    <w:p w14:paraId="603044AF" w14:textId="77777777" w:rsidR="00214023" w:rsidRDefault="00214023" w:rsidP="00214023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Office of Clinical Experiences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Fax: 757-683-4872</w:t>
      </w:r>
    </w:p>
    <w:p w14:paraId="36C7CF22" w14:textId="06041E50" w:rsidR="00214023" w:rsidRDefault="00214023" w:rsidP="00214023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4301 Hampton Blvd.</w:t>
      </w:r>
    </w:p>
    <w:p w14:paraId="2A6211DC" w14:textId="77777777" w:rsidR="00214023" w:rsidRDefault="00214023" w:rsidP="00214023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Norfolk, VA 23529</w:t>
      </w:r>
    </w:p>
    <w:p w14:paraId="232F3F8C" w14:textId="6D5FECAC" w:rsidR="00C557DB" w:rsidRPr="00963E07" w:rsidRDefault="009545BA" w:rsidP="00C557DB">
      <w:pPr>
        <w:ind w:left="0"/>
        <w:rPr>
          <w:rFonts w:asciiTheme="majorHAnsi" w:hAnsiTheme="majorHAnsi"/>
          <w:b/>
          <w:sz w:val="24"/>
          <w:szCs w:val="24"/>
          <w:u w:val="single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br w:type="page"/>
      </w:r>
      <w:r w:rsidR="0044365E" w:rsidRPr="00963E07">
        <w:rPr>
          <w:rFonts w:asciiTheme="majorHAnsi" w:hAnsiTheme="majorHAnsi"/>
          <w:b/>
          <w:sz w:val="24"/>
          <w:szCs w:val="24"/>
          <w:u w:val="single"/>
        </w:rPr>
        <w:lastRenderedPageBreak/>
        <w:t>SCIENCE</w:t>
      </w:r>
      <w:r w:rsidR="00D351AF" w:rsidRPr="00963E07">
        <w:rPr>
          <w:rFonts w:asciiTheme="majorHAnsi" w:hAnsiTheme="majorHAnsi"/>
          <w:b/>
          <w:sz w:val="24"/>
          <w:szCs w:val="24"/>
          <w:u w:val="single"/>
        </w:rPr>
        <w:t xml:space="preserve"> 6-12</w:t>
      </w:r>
    </w:p>
    <w:p w14:paraId="66A59E39" w14:textId="77777777" w:rsidR="00C557DB" w:rsidRPr="00963E07" w:rsidRDefault="00C557DB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p w14:paraId="4199EFAC" w14:textId="0F53FBD8" w:rsidR="007F3DF5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  <w:r w:rsidRPr="00963E07">
        <w:rPr>
          <w:rFonts w:asciiTheme="majorHAnsi" w:hAnsiTheme="majorHAnsi"/>
          <w:color w:val="000000"/>
          <w:sz w:val="24"/>
          <w:szCs w:val="24"/>
        </w:rPr>
        <w:t>The purpose of this student teaching observation “</w:t>
      </w:r>
      <w:r w:rsidRPr="00963E07">
        <w:rPr>
          <w:rFonts w:asciiTheme="majorHAnsi" w:hAnsiTheme="majorHAnsi"/>
          <w:b/>
          <w:color w:val="000000"/>
          <w:sz w:val="24"/>
          <w:szCs w:val="24"/>
          <w:u w:val="single"/>
        </w:rPr>
        <w:t>science content assessment</w:t>
      </w:r>
      <w:r w:rsidRPr="00963E07">
        <w:rPr>
          <w:rFonts w:asciiTheme="majorHAnsi" w:hAnsiTheme="majorHAnsi"/>
          <w:color w:val="000000"/>
          <w:sz w:val="24"/>
          <w:szCs w:val="24"/>
        </w:rPr>
        <w:t xml:space="preserve">” is to provide more specific information to the Darden College of Education </w:t>
      </w:r>
      <w:r w:rsidR="00214023">
        <w:rPr>
          <w:rFonts w:asciiTheme="majorHAnsi" w:hAnsiTheme="majorHAnsi"/>
          <w:color w:val="000000"/>
          <w:sz w:val="24"/>
          <w:szCs w:val="24"/>
        </w:rPr>
        <w:t xml:space="preserve">and Professional Studies </w:t>
      </w:r>
      <w:r w:rsidRPr="00963E07">
        <w:rPr>
          <w:rFonts w:asciiTheme="majorHAnsi" w:hAnsiTheme="majorHAnsi"/>
          <w:color w:val="000000"/>
          <w:sz w:val="24"/>
          <w:szCs w:val="24"/>
        </w:rPr>
        <w:t xml:space="preserve">faculty regarding teacher candidate skill levels on national performance standards.  </w:t>
      </w:r>
    </w:p>
    <w:p w14:paraId="2B3F93B0" w14:textId="77777777" w:rsidR="007F3DF5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p w14:paraId="7AB3CBAB" w14:textId="23F1358F" w:rsidR="00C557DB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  <w:r w:rsidRPr="00963E07">
        <w:rPr>
          <w:rFonts w:asciiTheme="majorHAnsi" w:hAnsiTheme="majorHAnsi"/>
          <w:color w:val="000000"/>
          <w:sz w:val="24"/>
          <w:szCs w:val="24"/>
        </w:rPr>
        <w:t>Therefore, in addition to the general teaching observation form used to evaluate best practices in teaching for all teacher candidates in the Darden College of Education</w:t>
      </w:r>
      <w:r w:rsidR="00214023">
        <w:rPr>
          <w:rFonts w:asciiTheme="majorHAnsi" w:hAnsiTheme="majorHAnsi"/>
          <w:color w:val="000000"/>
          <w:sz w:val="24"/>
          <w:szCs w:val="24"/>
        </w:rPr>
        <w:t xml:space="preserve"> and Professional Studies</w:t>
      </w:r>
      <w:r w:rsidRPr="00963E07">
        <w:rPr>
          <w:rFonts w:asciiTheme="majorHAnsi" w:hAnsiTheme="majorHAnsi"/>
          <w:color w:val="000000"/>
          <w:sz w:val="24"/>
          <w:szCs w:val="24"/>
        </w:rPr>
        <w:t>, p</w:t>
      </w:r>
      <w:r w:rsidR="00C557DB" w:rsidRPr="00963E07">
        <w:rPr>
          <w:rFonts w:asciiTheme="majorHAnsi" w:hAnsiTheme="majorHAnsi"/>
          <w:color w:val="000000"/>
          <w:sz w:val="24"/>
          <w:szCs w:val="24"/>
        </w:rPr>
        <w:t>lease evaluate the teacher candidate on the following professional content items</w:t>
      </w:r>
      <w:r w:rsidRPr="00963E07">
        <w:rPr>
          <w:rFonts w:asciiTheme="majorHAnsi" w:hAnsiTheme="majorHAnsi"/>
          <w:color w:val="000000"/>
          <w:sz w:val="24"/>
          <w:szCs w:val="24"/>
        </w:rPr>
        <w:t xml:space="preserve"> according to the </w:t>
      </w:r>
      <w:r w:rsidRPr="00963E07">
        <w:rPr>
          <w:rFonts w:asciiTheme="majorHAnsi" w:hAnsiTheme="majorHAnsi"/>
          <w:b/>
          <w:color w:val="000000"/>
          <w:sz w:val="24"/>
          <w:szCs w:val="24"/>
        </w:rPr>
        <w:t>2012 National Science Standards</w:t>
      </w:r>
      <w:r w:rsidR="00C557DB" w:rsidRPr="00963E07">
        <w:rPr>
          <w:rFonts w:asciiTheme="majorHAnsi" w:hAnsiTheme="majorHAnsi"/>
          <w:b/>
          <w:color w:val="000000"/>
          <w:sz w:val="24"/>
          <w:szCs w:val="24"/>
        </w:rPr>
        <w:t>.</w:t>
      </w:r>
      <w:r w:rsidR="00C557DB" w:rsidRPr="00963E0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15C62" w:rsidRPr="00963E0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557DB" w:rsidRPr="00963E07">
        <w:rPr>
          <w:rFonts w:asciiTheme="majorHAnsi" w:hAnsiTheme="majorHAnsi"/>
          <w:color w:val="000000"/>
          <w:sz w:val="24"/>
          <w:szCs w:val="24"/>
        </w:rPr>
        <w:t>Place a check in the box next to the item that best represents the teacher candidates routine performance on the item below based on the criteria provided.</w:t>
      </w:r>
    </w:p>
    <w:p w14:paraId="140771C2" w14:textId="77777777" w:rsidR="007F3DF5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p w14:paraId="5E994C97" w14:textId="77777777" w:rsidR="008C7201" w:rsidRPr="00963E07" w:rsidRDefault="008C7201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4"/>
        <w:gridCol w:w="8704"/>
      </w:tblGrid>
      <w:tr w:rsidR="008C7201" w:rsidRPr="00963E07" w14:paraId="64CD233F" w14:textId="77777777" w:rsidTr="008C7201">
        <w:tc>
          <w:tcPr>
            <w:tcW w:w="9468" w:type="dxa"/>
            <w:gridSpan w:val="2"/>
          </w:tcPr>
          <w:p w14:paraId="3A1C253B" w14:textId="76471D0F" w:rsidR="008C7201" w:rsidRPr="00963E07" w:rsidRDefault="008C7201" w:rsidP="008C720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Content</w:t>
            </w:r>
            <w:r w:rsidR="003F42E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B0409" w:rsidRPr="00963E07">
              <w:rPr>
                <w:rFonts w:asciiTheme="majorHAnsi" w:hAnsiTheme="majorHAnsi"/>
                <w:b/>
                <w:sz w:val="24"/>
                <w:szCs w:val="24"/>
              </w:rPr>
              <w:t>Knowledge</w:t>
            </w:r>
            <w:r w:rsidR="003F42EB" w:rsidRPr="00963E07">
              <w:rPr>
                <w:rFonts w:asciiTheme="majorHAnsi" w:hAnsiTheme="majorHAnsi"/>
                <w:b/>
                <w:sz w:val="24"/>
                <w:szCs w:val="24"/>
              </w:rPr>
              <w:t>– Standard 1</w:t>
            </w:r>
            <w:r w:rsidR="0018465E" w:rsidRPr="00963E07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</w:tr>
      <w:tr w:rsidR="008C7201" w:rsidRPr="00963E07" w14:paraId="4387A99A" w14:textId="77777777" w:rsidTr="00B12E63">
        <w:tc>
          <w:tcPr>
            <w:tcW w:w="764" w:type="dxa"/>
          </w:tcPr>
          <w:p w14:paraId="2CCE076C" w14:textId="77777777" w:rsidR="008C7201" w:rsidRPr="00963E07" w:rsidRDefault="008C7201" w:rsidP="008C720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6FF8469" w14:textId="6309B3DC" w:rsidR="008C7201" w:rsidRPr="00963E07" w:rsidRDefault="008C7201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</w:t>
            </w:r>
            <w:r w:rsidR="00B732AB" w:rsidRPr="00963E07">
              <w:rPr>
                <w:rFonts w:asciiTheme="majorHAnsi" w:hAnsiTheme="majorHAnsi"/>
                <w:sz w:val="24"/>
                <w:szCs w:val="24"/>
              </w:rPr>
              <w:t>consistently demonstrated</w:t>
            </w:r>
            <w:r w:rsidR="0018465E" w:rsidRPr="00963E07">
              <w:rPr>
                <w:rFonts w:asciiTheme="majorHAnsi" w:hAnsiTheme="majorHAnsi"/>
                <w:sz w:val="24"/>
                <w:szCs w:val="24"/>
              </w:rPr>
              <w:t xml:space="preserve"> he or she understands and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conveys to students the major concepts, principles, theories, laws, and interrelationships of science and supporting fields as recommended by the National Science Teachers Association.</w:t>
            </w:r>
          </w:p>
        </w:tc>
      </w:tr>
      <w:tr w:rsidR="008C7201" w:rsidRPr="00963E07" w14:paraId="74666CFA" w14:textId="77777777" w:rsidTr="00B12E63">
        <w:tc>
          <w:tcPr>
            <w:tcW w:w="764" w:type="dxa"/>
          </w:tcPr>
          <w:p w14:paraId="468263B8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13385D77" w14:textId="0645E906" w:rsidR="008C7201" w:rsidRPr="00963E07" w:rsidRDefault="0018465E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</w:t>
            </w:r>
            <w:r w:rsidR="008C7201" w:rsidRPr="00963E07">
              <w:rPr>
                <w:rFonts w:asciiTheme="majorHAnsi" w:hAnsiTheme="majorHAnsi"/>
                <w:sz w:val="24"/>
                <w:szCs w:val="24"/>
              </w:rPr>
              <w:t>)- The teacher candidate sometimes</w:t>
            </w:r>
            <w:r w:rsidR="00B732AB" w:rsidRPr="00963E07">
              <w:rPr>
                <w:rFonts w:asciiTheme="majorHAnsi" w:hAnsiTheme="majorHAnsi"/>
                <w:sz w:val="24"/>
                <w:szCs w:val="24"/>
              </w:rPr>
              <w:t xml:space="preserve"> demonstrated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he or she</w:t>
            </w:r>
            <w:r w:rsidR="008C7201" w:rsidRPr="00963E07">
              <w:rPr>
                <w:rFonts w:asciiTheme="majorHAnsi" w:hAnsiTheme="majorHAnsi"/>
                <w:sz w:val="24"/>
                <w:szCs w:val="24"/>
              </w:rPr>
              <w:t xml:space="preserve"> understands and conveys to students the major concepts, principles, theories, laws, and interrelationships of science and supporting fields as recommended by the National Science Teachers Association.</w:t>
            </w:r>
          </w:p>
        </w:tc>
      </w:tr>
      <w:tr w:rsidR="008C7201" w:rsidRPr="00963E07" w14:paraId="10B905B0" w14:textId="77777777" w:rsidTr="00B12E63">
        <w:tc>
          <w:tcPr>
            <w:tcW w:w="764" w:type="dxa"/>
          </w:tcPr>
          <w:p w14:paraId="186FAF5B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FA6E557" w14:textId="43094673" w:rsidR="008C7201" w:rsidRPr="00963E07" w:rsidRDefault="008C7201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B732AB" w:rsidRPr="00963E07">
              <w:rPr>
                <w:rFonts w:asciiTheme="majorHAnsi" w:hAnsiTheme="majorHAnsi"/>
                <w:sz w:val="24"/>
                <w:szCs w:val="24"/>
              </w:rPr>
              <w:t>demonstrated</w:t>
            </w:r>
            <w:r w:rsidR="0018465E" w:rsidRPr="00963E07">
              <w:rPr>
                <w:rFonts w:asciiTheme="majorHAnsi" w:hAnsiTheme="majorHAnsi"/>
                <w:sz w:val="24"/>
                <w:szCs w:val="24"/>
              </w:rPr>
              <w:t xml:space="preserve"> he or she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understands and conveys to students the major concepts, principles, theories, laws, and interrelationships of science and supporting fields as recommended by the National Science Teachers Association.</w:t>
            </w:r>
          </w:p>
        </w:tc>
      </w:tr>
      <w:tr w:rsidR="008C7201" w:rsidRPr="00963E07" w14:paraId="69FFF9E1" w14:textId="77777777" w:rsidTr="00B12E63">
        <w:tc>
          <w:tcPr>
            <w:tcW w:w="764" w:type="dxa"/>
          </w:tcPr>
          <w:p w14:paraId="251BE491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3A1C47EC" w14:textId="77777777" w:rsidR="008C7201" w:rsidRPr="00963E07" w:rsidRDefault="008C7201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8C7201" w:rsidRPr="00963E07" w14:paraId="64821DF9" w14:textId="77777777" w:rsidTr="008C7201">
        <w:tc>
          <w:tcPr>
            <w:tcW w:w="9468" w:type="dxa"/>
            <w:gridSpan w:val="2"/>
          </w:tcPr>
          <w:p w14:paraId="1C222214" w14:textId="2959D4D8" w:rsidR="008C7201" w:rsidRPr="00963E07" w:rsidRDefault="008C7201" w:rsidP="008C720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Content</w:t>
            </w:r>
            <w:r w:rsidR="003F42E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B0409" w:rsidRPr="00963E07">
              <w:rPr>
                <w:rFonts w:asciiTheme="majorHAnsi" w:hAnsiTheme="majorHAnsi"/>
                <w:b/>
                <w:sz w:val="24"/>
                <w:szCs w:val="24"/>
              </w:rPr>
              <w:t>Knowledge</w:t>
            </w:r>
            <w:r w:rsidR="003F42EB" w:rsidRPr="00963E07">
              <w:rPr>
                <w:rFonts w:asciiTheme="majorHAnsi" w:hAnsiTheme="majorHAnsi"/>
                <w:b/>
                <w:sz w:val="24"/>
                <w:szCs w:val="24"/>
              </w:rPr>
              <w:t>– Standard 1</w:t>
            </w:r>
            <w:r w:rsidR="0018465E" w:rsidRPr="00963E07"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</w:tr>
      <w:tr w:rsidR="008C7201" w:rsidRPr="00963E07" w14:paraId="45D5FA06" w14:textId="77777777" w:rsidTr="00B12E63">
        <w:tc>
          <w:tcPr>
            <w:tcW w:w="764" w:type="dxa"/>
          </w:tcPr>
          <w:p w14:paraId="6EC4C8F3" w14:textId="77777777" w:rsidR="008C7201" w:rsidRPr="00963E07" w:rsidRDefault="008C7201" w:rsidP="008C720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E5DF6E9" w14:textId="55E07741" w:rsidR="008C7201" w:rsidRPr="00963E07" w:rsidRDefault="008C7201" w:rsidP="006757C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</w:t>
            </w:r>
            <w:r w:rsidR="00B732AB" w:rsidRPr="00963E07">
              <w:rPr>
                <w:rFonts w:asciiTheme="majorHAnsi" w:hAnsiTheme="majorHAnsi"/>
                <w:sz w:val="24"/>
                <w:szCs w:val="24"/>
              </w:rPr>
              <w:t>consistently demonstrated</w:t>
            </w:r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 he or she </w:t>
            </w:r>
            <w:r w:rsidR="006757C3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understands the central concepts of the supporting disciplines and the supporting role of science specific technology. </w:t>
            </w:r>
          </w:p>
        </w:tc>
      </w:tr>
      <w:tr w:rsidR="008C7201" w:rsidRPr="00963E07" w14:paraId="45879A87" w14:textId="77777777" w:rsidTr="00B12E63">
        <w:tc>
          <w:tcPr>
            <w:tcW w:w="764" w:type="dxa"/>
          </w:tcPr>
          <w:p w14:paraId="3CE5868E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4C67CF46" w14:textId="2D6D8C3B" w:rsidR="008C7201" w:rsidRPr="00963E07" w:rsidRDefault="008C7201" w:rsidP="006757C3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pt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)</w:t>
            </w:r>
            <w:proofErr w:type="gramStart"/>
            <w:r w:rsidRPr="00963E07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proofErr w:type="gramEnd"/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 teacher </w:t>
            </w:r>
            <w:r w:rsidR="00B732AB" w:rsidRPr="00963E07">
              <w:rPr>
                <w:rFonts w:asciiTheme="majorHAnsi" w:hAnsiTheme="majorHAnsi"/>
                <w:sz w:val="24"/>
                <w:szCs w:val="24"/>
              </w:rPr>
              <w:t>candidate sometimes demonstrated</w:t>
            </w:r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 he or she </w:t>
            </w:r>
            <w:r w:rsidR="006757C3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understands the central concepts of the supporting disciplines and the supporting role of science specific technology.</w:t>
            </w:r>
          </w:p>
        </w:tc>
      </w:tr>
      <w:tr w:rsidR="008C7201" w:rsidRPr="00963E07" w14:paraId="1467D31A" w14:textId="77777777" w:rsidTr="00B12E63">
        <w:tc>
          <w:tcPr>
            <w:tcW w:w="764" w:type="dxa"/>
          </w:tcPr>
          <w:p w14:paraId="7E400EAC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A7FD052" w14:textId="7EF4974C" w:rsidR="008C7201" w:rsidRPr="00963E07" w:rsidRDefault="008C7201" w:rsidP="006757C3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The teacher candidate </w:t>
            </w:r>
            <w:r w:rsidR="00B732AB" w:rsidRPr="00963E07">
              <w:rPr>
                <w:rFonts w:asciiTheme="majorHAnsi" w:hAnsiTheme="majorHAnsi"/>
                <w:sz w:val="24"/>
                <w:szCs w:val="24"/>
              </w:rPr>
              <w:t xml:space="preserve">never demonstrated </w:t>
            </w:r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he or she </w:t>
            </w:r>
            <w:r w:rsidR="006757C3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understands the central concepts of the supporting disciplines and the supporting role of science specific technology.</w:t>
            </w:r>
          </w:p>
        </w:tc>
      </w:tr>
      <w:tr w:rsidR="008C7201" w:rsidRPr="00963E07" w14:paraId="31B684F3" w14:textId="77777777" w:rsidTr="00B12E63">
        <w:tc>
          <w:tcPr>
            <w:tcW w:w="764" w:type="dxa"/>
          </w:tcPr>
          <w:p w14:paraId="6E1A42EA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0860D3D" w14:textId="77777777" w:rsidR="008C7201" w:rsidRPr="00963E07" w:rsidRDefault="008C7201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B12E63" w:rsidRPr="00963E07" w14:paraId="37AD71FA" w14:textId="77777777" w:rsidTr="00B12E63">
        <w:tc>
          <w:tcPr>
            <w:tcW w:w="9468" w:type="dxa"/>
            <w:gridSpan w:val="2"/>
          </w:tcPr>
          <w:p w14:paraId="2B0D48C5" w14:textId="44C73570" w:rsidR="00B12E63" w:rsidRPr="00963E07" w:rsidRDefault="00B12E63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3.  Content</w:t>
            </w:r>
            <w:r w:rsidR="002B0409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Knowledge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– Standard 1</w:t>
            </w:r>
            <w:r w:rsidR="0018465E" w:rsidRPr="00963E07"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</w:tr>
      <w:tr w:rsidR="00B12E63" w:rsidRPr="00963E07" w14:paraId="66E3F10B" w14:textId="77777777" w:rsidTr="00B12E63">
        <w:tc>
          <w:tcPr>
            <w:tcW w:w="764" w:type="dxa"/>
          </w:tcPr>
          <w:p w14:paraId="49D086A4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FCA1712" w14:textId="5EA984CE" w:rsidR="00B12E63" w:rsidRPr="00963E07" w:rsidRDefault="00B12E63" w:rsidP="001846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STANDARDS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18465E" w:rsidRPr="00963E07">
              <w:rPr>
                <w:rFonts w:asciiTheme="majorHAnsi" w:hAnsiTheme="majorHAnsi"/>
                <w:sz w:val="24"/>
                <w:szCs w:val="24"/>
              </w:rPr>
              <w:t xml:space="preserve"> – The teacher candidate consistently </w:t>
            </w:r>
            <w:r w:rsidR="00B732A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demonstrated</w:t>
            </w:r>
            <w:r w:rsidR="0018465E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an understanding of state and national curriculum standards and their impact on the content knowledge necessary for teaching science to 6-12 students.</w:t>
            </w:r>
          </w:p>
        </w:tc>
      </w:tr>
      <w:tr w:rsidR="00B12E63" w:rsidRPr="00963E07" w14:paraId="5CBCFC9B" w14:textId="77777777" w:rsidTr="00B12E63">
        <w:tc>
          <w:tcPr>
            <w:tcW w:w="764" w:type="dxa"/>
          </w:tcPr>
          <w:p w14:paraId="4FCBF2A7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E28C290" w14:textId="2858B6B8" w:rsidR="00B12E63" w:rsidRPr="00963E07" w:rsidRDefault="0018465E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12E63" w:rsidRPr="00963E07">
              <w:rPr>
                <w:rFonts w:asciiTheme="majorHAnsi" w:hAnsiTheme="majorHAnsi"/>
                <w:sz w:val="24"/>
                <w:szCs w:val="24"/>
              </w:rPr>
              <w:t>pt)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- The teacher candidate sometimes </w:t>
            </w:r>
            <w:r w:rsidR="00B732A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demonstrated</w:t>
            </w: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an understanding of state and national curriculum standards and their impact on the </w:t>
            </w: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lastRenderedPageBreak/>
              <w:t>content knowledge necessary for teaching science to 6-12 students.</w:t>
            </w:r>
          </w:p>
        </w:tc>
      </w:tr>
      <w:tr w:rsidR="00B12E63" w:rsidRPr="00963E07" w14:paraId="594ADE91" w14:textId="77777777" w:rsidTr="00B12E63">
        <w:tc>
          <w:tcPr>
            <w:tcW w:w="764" w:type="dxa"/>
          </w:tcPr>
          <w:p w14:paraId="6BC2C3B7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9DB3346" w14:textId="085D2F15" w:rsidR="00B12E63" w:rsidRPr="00963E07" w:rsidRDefault="00B12E63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18465E" w:rsidRPr="00963E07">
              <w:rPr>
                <w:rFonts w:asciiTheme="majorHAnsi" w:hAnsiTheme="majorHAnsi"/>
                <w:sz w:val="24"/>
                <w:szCs w:val="24"/>
              </w:rPr>
              <w:t xml:space="preserve"> - The teacher candidate did not </w:t>
            </w:r>
            <w:r w:rsidR="0018465E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demonstrate an understanding of state and national curriculum standards and their impact on the content knowledge necessary for teaching science to 6-12 students.</w:t>
            </w:r>
          </w:p>
        </w:tc>
      </w:tr>
      <w:tr w:rsidR="00B12E63" w:rsidRPr="00963E07" w14:paraId="3C657283" w14:textId="77777777" w:rsidTr="00B12E63">
        <w:tc>
          <w:tcPr>
            <w:tcW w:w="764" w:type="dxa"/>
          </w:tcPr>
          <w:p w14:paraId="0E59BBC3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384E582" w14:textId="1C56CAC2" w:rsidR="00B12E63" w:rsidRPr="00963E07" w:rsidRDefault="00B12E63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</w:t>
            </w:r>
          </w:p>
        </w:tc>
      </w:tr>
      <w:tr w:rsidR="002B0409" w:rsidRPr="00963E07" w14:paraId="76195829" w14:textId="77777777" w:rsidTr="002B0409">
        <w:tc>
          <w:tcPr>
            <w:tcW w:w="9468" w:type="dxa"/>
            <w:gridSpan w:val="2"/>
            <w:tcBorders>
              <w:right w:val="nil"/>
            </w:tcBorders>
          </w:tcPr>
          <w:p w14:paraId="68CC0644" w14:textId="6F239948" w:rsidR="002B0409" w:rsidRPr="00963E07" w:rsidRDefault="002B0409" w:rsidP="002B0409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4.    Content Pedagogy – Standard 2</w:t>
            </w:r>
            <w:r w:rsidR="006203BA" w:rsidRPr="00963E07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</w:tr>
      <w:tr w:rsidR="006203BA" w:rsidRPr="00963E07" w14:paraId="047D57A8" w14:textId="77777777" w:rsidTr="00B12E63">
        <w:tc>
          <w:tcPr>
            <w:tcW w:w="764" w:type="dxa"/>
          </w:tcPr>
          <w:p w14:paraId="75EE4D78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21ED926" w14:textId="6E666930" w:rsidR="006203BA" w:rsidRPr="00963E07" w:rsidRDefault="006203BA" w:rsidP="006203B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used </w:t>
            </w: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a variety of inquiry approaches that demonstrated their knowledge and understanding of how all students learn science.</w:t>
            </w:r>
          </w:p>
        </w:tc>
      </w:tr>
      <w:tr w:rsidR="006203BA" w:rsidRPr="00963E07" w14:paraId="638BCB80" w14:textId="77777777" w:rsidTr="00B12E63">
        <w:tc>
          <w:tcPr>
            <w:tcW w:w="764" w:type="dxa"/>
          </w:tcPr>
          <w:p w14:paraId="58DE4508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20B38B8" w14:textId="69DE470D" w:rsidR="006203BA" w:rsidRPr="00963E07" w:rsidRDefault="00963E07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6203BA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used </w:t>
            </w:r>
            <w:r w:rsidR="006203B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a variety of inquiry approaches that demonstrated their knowledge and understanding of how all students learn science.</w:t>
            </w:r>
          </w:p>
        </w:tc>
      </w:tr>
      <w:tr w:rsidR="006203BA" w:rsidRPr="00963E07" w14:paraId="2D17BA39" w14:textId="77777777" w:rsidTr="00B12E63">
        <w:tc>
          <w:tcPr>
            <w:tcW w:w="764" w:type="dxa"/>
          </w:tcPr>
          <w:p w14:paraId="13603A3B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DA6A513" w14:textId="128121A6" w:rsidR="006203BA" w:rsidRPr="00963E07" w:rsidRDefault="00963E07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 xml:space="preserve">UNACCEPTABLE (0 </w:t>
            </w:r>
            <w:r w:rsidR="006203BA" w:rsidRPr="00963E07">
              <w:rPr>
                <w:rFonts w:asciiTheme="majorHAnsi" w:hAnsiTheme="majorHAnsi"/>
                <w:sz w:val="24"/>
                <w:szCs w:val="24"/>
              </w:rPr>
              <w:t xml:space="preserve">pts) - The teacher candidate never used </w:t>
            </w:r>
            <w:r w:rsidR="006203B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a variety of inquiry approaches that demonstrated their knowledge and understanding of how all students learn science.</w:t>
            </w:r>
          </w:p>
        </w:tc>
      </w:tr>
      <w:tr w:rsidR="006203BA" w:rsidRPr="00963E07" w14:paraId="4CAC8CC9" w14:textId="77777777" w:rsidTr="00B12E63">
        <w:tc>
          <w:tcPr>
            <w:tcW w:w="764" w:type="dxa"/>
          </w:tcPr>
          <w:p w14:paraId="31D76984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FF7B376" w14:textId="0FB89C8C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334707" w:rsidRPr="00963E07" w14:paraId="4A47AC35" w14:textId="77777777" w:rsidTr="00334707">
        <w:tc>
          <w:tcPr>
            <w:tcW w:w="9468" w:type="dxa"/>
            <w:gridSpan w:val="2"/>
          </w:tcPr>
          <w:p w14:paraId="7CAE6AE4" w14:textId="285610D8" w:rsidR="00334707" w:rsidRPr="00963E07" w:rsidRDefault="00334707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5.  Content Pedagogy – Standard 2b</w:t>
            </w:r>
          </w:p>
        </w:tc>
      </w:tr>
      <w:tr w:rsidR="006203BA" w:rsidRPr="00963E07" w14:paraId="52F2E9F1" w14:textId="77777777" w:rsidTr="00B12E63">
        <w:tc>
          <w:tcPr>
            <w:tcW w:w="764" w:type="dxa"/>
          </w:tcPr>
          <w:p w14:paraId="740A3B92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1B81CE9" w14:textId="0F58BE3A" w:rsidR="00334707" w:rsidRPr="00963E07" w:rsidRDefault="006203BA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pts)-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The teacher candidate always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included active inquiry lessons where students collect and interpret data to develop and communicate concepts and understand scientific processes, relationships and natural patterns</w:t>
            </w:r>
          </w:p>
          <w:p w14:paraId="479C5197" w14:textId="5F6E4D6D" w:rsidR="006203BA" w:rsidRPr="00963E07" w:rsidRDefault="00334707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from empirical experiences. Applications of science-specific technology are included in the lessons when appropriate.</w:t>
            </w:r>
          </w:p>
        </w:tc>
      </w:tr>
      <w:tr w:rsidR="006203BA" w:rsidRPr="00963E07" w14:paraId="335B0410" w14:textId="77777777" w:rsidTr="00B12E63">
        <w:tc>
          <w:tcPr>
            <w:tcW w:w="764" w:type="dxa"/>
          </w:tcPr>
          <w:p w14:paraId="6C963828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652D18C" w14:textId="2AD25A0B" w:rsidR="00334707" w:rsidRPr="00963E07" w:rsidRDefault="006203BA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pt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)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- The teacher candidate sometimes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included active inquiry lessons where students collect and interpret data to develop and communicate concepts and understand scientific processes, relationships and natural patterns</w:t>
            </w:r>
          </w:p>
          <w:p w14:paraId="59F55216" w14:textId="7E3E1DC7" w:rsidR="006203BA" w:rsidRPr="00963E07" w:rsidRDefault="00334707" w:rsidP="00334707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from empirical experiences. Applications of science-specific technology are sometimes included in the lessons when appropriate.</w:t>
            </w:r>
          </w:p>
        </w:tc>
      </w:tr>
      <w:tr w:rsidR="006203BA" w:rsidRPr="00963E07" w14:paraId="244CF9F0" w14:textId="77777777" w:rsidTr="00B12E63">
        <w:tc>
          <w:tcPr>
            <w:tcW w:w="764" w:type="dxa"/>
          </w:tcPr>
          <w:p w14:paraId="055DE983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EFFCBCD" w14:textId="62D515A9" w:rsidR="00334707" w:rsidRPr="00963E07" w:rsidRDefault="006203BA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- The teacher candidate never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included active inquiry lessons where students collect and interpret data to develop and communicate concepts and understand scientific processes, relationships and natural patterns</w:t>
            </w:r>
          </w:p>
          <w:p w14:paraId="7ED3F438" w14:textId="674E1039" w:rsidR="006203BA" w:rsidRPr="00963E07" w:rsidRDefault="00334707" w:rsidP="00334707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from empirical experiences. Applications of science-specific technology are never included in the lessons when appropriate.</w:t>
            </w:r>
          </w:p>
        </w:tc>
      </w:tr>
      <w:tr w:rsidR="006203BA" w:rsidRPr="00963E07" w14:paraId="4036B7DC" w14:textId="77777777" w:rsidTr="00B12E63">
        <w:tc>
          <w:tcPr>
            <w:tcW w:w="764" w:type="dxa"/>
          </w:tcPr>
          <w:p w14:paraId="529EAECB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CA4900B" w14:textId="4D353835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334707" w:rsidRPr="00963E07" w14:paraId="2A5BE410" w14:textId="77777777" w:rsidTr="00334707">
        <w:tc>
          <w:tcPr>
            <w:tcW w:w="9468" w:type="dxa"/>
            <w:gridSpan w:val="2"/>
            <w:tcBorders>
              <w:right w:val="nil"/>
            </w:tcBorders>
          </w:tcPr>
          <w:p w14:paraId="4765E054" w14:textId="08D0EEC3" w:rsidR="00334707" w:rsidRPr="00963E07" w:rsidRDefault="00334707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6.  Content Pedagogy – Standard 2c</w:t>
            </w:r>
          </w:p>
        </w:tc>
      </w:tr>
      <w:tr w:rsidR="006203BA" w:rsidRPr="00963E07" w14:paraId="1B4769A6" w14:textId="77777777" w:rsidTr="00B12E63">
        <w:tc>
          <w:tcPr>
            <w:tcW w:w="764" w:type="dxa"/>
          </w:tcPr>
          <w:p w14:paraId="4726CAB4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363B480A" w14:textId="23ACE10B" w:rsidR="006203BA" w:rsidRPr="00963E07" w:rsidRDefault="006203BA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- The teacher candidate always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instruction and assessment strategies that confronted and addressed naïve concepts/preconceptions.</w:t>
            </w:r>
          </w:p>
        </w:tc>
      </w:tr>
      <w:tr w:rsidR="006203BA" w:rsidRPr="00963E07" w14:paraId="6BDA91C6" w14:textId="77777777" w:rsidTr="00B12E63">
        <w:tc>
          <w:tcPr>
            <w:tcW w:w="764" w:type="dxa"/>
          </w:tcPr>
          <w:p w14:paraId="05A8AA7D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32A12A25" w14:textId="3A422502" w:rsidR="006203BA" w:rsidRPr="00963E07" w:rsidRDefault="00963E07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6203BA" w:rsidRPr="00963E07">
              <w:rPr>
                <w:rFonts w:asciiTheme="majorHAnsi" w:hAnsiTheme="majorHAnsi"/>
                <w:sz w:val="24"/>
                <w:szCs w:val="24"/>
              </w:rPr>
              <w:t>)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- The teacher candidate sometimes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instruction and assessment strategies that confronted and addressed naïve concepts/preconceptions.</w:t>
            </w:r>
          </w:p>
        </w:tc>
      </w:tr>
      <w:tr w:rsidR="006203BA" w:rsidRPr="00963E07" w14:paraId="1D3900B8" w14:textId="77777777" w:rsidTr="00B12E63">
        <w:tc>
          <w:tcPr>
            <w:tcW w:w="764" w:type="dxa"/>
          </w:tcPr>
          <w:p w14:paraId="51EFB5AF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419CF77" w14:textId="39EDD096" w:rsidR="006203BA" w:rsidRPr="00963E07" w:rsidRDefault="00334707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 - The teacher candidate never </w:t>
            </w: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instruction and assessment strategies that confronted and addressed naïve concepts/preconceptions.</w:t>
            </w:r>
          </w:p>
        </w:tc>
      </w:tr>
      <w:tr w:rsidR="006203BA" w:rsidRPr="00963E07" w14:paraId="16AA3C47" w14:textId="77777777" w:rsidTr="00B12E63">
        <w:tc>
          <w:tcPr>
            <w:tcW w:w="764" w:type="dxa"/>
          </w:tcPr>
          <w:p w14:paraId="4AA9D8E2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0F23362" w14:textId="0DBA3215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6203BA" w:rsidRPr="00963E07" w14:paraId="0C5D0DE4" w14:textId="77777777" w:rsidTr="00B12E63">
        <w:tc>
          <w:tcPr>
            <w:tcW w:w="764" w:type="dxa"/>
          </w:tcPr>
          <w:p w14:paraId="06DE1C6E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11F558D1" w14:textId="77777777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203BA" w:rsidRPr="00963E07" w14:paraId="346DB0C7" w14:textId="77777777" w:rsidTr="00B12E63">
        <w:tc>
          <w:tcPr>
            <w:tcW w:w="764" w:type="dxa"/>
          </w:tcPr>
          <w:p w14:paraId="3F709339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CCCB5F7" w14:textId="77777777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7201" w:rsidRPr="00963E07" w14:paraId="0CA8F86A" w14:textId="77777777" w:rsidTr="008C7201">
        <w:tc>
          <w:tcPr>
            <w:tcW w:w="9468" w:type="dxa"/>
            <w:gridSpan w:val="2"/>
          </w:tcPr>
          <w:p w14:paraId="42172310" w14:textId="1CB2E006" w:rsidR="008C7201" w:rsidRPr="00963E07" w:rsidRDefault="009D4B86" w:rsidP="009D4B86">
            <w:pPr>
              <w:pStyle w:val="ListParagraph"/>
              <w:numPr>
                <w:ilvl w:val="0"/>
                <w:numId w:val="34"/>
              </w:numPr>
              <w:ind w:left="342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34707" w:rsidRPr="00963E07">
              <w:rPr>
                <w:rFonts w:asciiTheme="majorHAnsi" w:hAnsiTheme="majorHAnsi"/>
                <w:b/>
                <w:sz w:val="24"/>
                <w:szCs w:val="24"/>
              </w:rPr>
              <w:t>Learning Environments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="00334707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Standard 3a </w:t>
            </w:r>
          </w:p>
        </w:tc>
      </w:tr>
      <w:tr w:rsidR="001128AB" w:rsidRPr="00963E07" w14:paraId="7A761692" w14:textId="77777777" w:rsidTr="00B12E63">
        <w:tc>
          <w:tcPr>
            <w:tcW w:w="764" w:type="dxa"/>
          </w:tcPr>
          <w:p w14:paraId="494EC356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2ADF0D61" w14:textId="1692988B" w:rsidR="00334707" w:rsidRPr="00963E07" w:rsidRDefault="001128AB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334707" w:rsidRPr="00963E07"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  <w:t>used a variety of strategies that demonstrate the candidates’ knowledge and understanding of how</w:t>
            </w:r>
          </w:p>
          <w:p w14:paraId="6DA8A95C" w14:textId="50F0235A" w:rsidR="001128AB" w:rsidRPr="00963E07" w:rsidRDefault="00334707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  <w:t>to select the appropriate teaching and learning activities – including laboratory or field settings and applicable instruments and/or technology- to allow access so that all students learn. These strategies were inclusive and motivating for all students.</w:t>
            </w:r>
          </w:p>
        </w:tc>
      </w:tr>
      <w:tr w:rsidR="001128AB" w:rsidRPr="00963E07" w14:paraId="36A8474A" w14:textId="77777777" w:rsidTr="00B12E63">
        <w:tc>
          <w:tcPr>
            <w:tcW w:w="764" w:type="dxa"/>
          </w:tcPr>
          <w:p w14:paraId="1F4CCB76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1470C5E" w14:textId="10F2C5AB" w:rsidR="00334707" w:rsidRPr="00963E07" w:rsidRDefault="00963E07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1128AB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</w:t>
            </w:r>
            <w:r w:rsidR="00334707" w:rsidRPr="00963E07"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  <w:t>used a variety of strategies that demonstrate the candidates’ knowledge and understanding of how</w:t>
            </w:r>
          </w:p>
          <w:p w14:paraId="60264169" w14:textId="4E8021F6" w:rsidR="001128AB" w:rsidRPr="00963E07" w:rsidRDefault="00334707" w:rsidP="00334707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  <w:t>to select the appropriate teaching and learning activities – including laboratory or field settings and applicable instruments and/or technology- to allow access so that all students learn. These strategies were sometimes inclusive and motivating for all students.</w:t>
            </w:r>
          </w:p>
        </w:tc>
      </w:tr>
      <w:tr w:rsidR="001128AB" w:rsidRPr="00963E07" w14:paraId="22C80179" w14:textId="77777777" w:rsidTr="00B12E63">
        <w:tc>
          <w:tcPr>
            <w:tcW w:w="764" w:type="dxa"/>
          </w:tcPr>
          <w:p w14:paraId="70C3BC2B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65A79816" w14:textId="32D9F0B1" w:rsidR="00334707" w:rsidRPr="00963E07" w:rsidRDefault="001128AB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334707" w:rsidRPr="00963E07"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  <w:t>used a variety of strategies that demonstrate the candidates’ knowledge and understanding of how</w:t>
            </w:r>
          </w:p>
          <w:p w14:paraId="2016B91B" w14:textId="698281DF" w:rsidR="001128AB" w:rsidRPr="00963E07" w:rsidRDefault="00334707" w:rsidP="00334707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 w:cs="∞ù…^ˇ"/>
                <w:spacing w:val="0"/>
                <w:sz w:val="24"/>
                <w:szCs w:val="24"/>
              </w:rPr>
              <w:t>to select the appropriate teaching and learning activities – including laboratory or field settings and applicable instruments and/or technology- to allow access so that all students learn. These strategies were sometimes inclusive and motivating for all students.</w:t>
            </w:r>
          </w:p>
        </w:tc>
      </w:tr>
      <w:tr w:rsidR="001128AB" w:rsidRPr="00963E07" w14:paraId="43902CCA" w14:textId="77777777" w:rsidTr="00B12E63">
        <w:tc>
          <w:tcPr>
            <w:tcW w:w="764" w:type="dxa"/>
          </w:tcPr>
          <w:p w14:paraId="6DED4F6D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440D0BF2" w14:textId="77777777" w:rsidR="001128AB" w:rsidRPr="00963E07" w:rsidRDefault="001128AB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1128AB" w:rsidRPr="00963E07" w14:paraId="2F112203" w14:textId="77777777" w:rsidTr="00B001A2">
        <w:tc>
          <w:tcPr>
            <w:tcW w:w="9468" w:type="dxa"/>
            <w:gridSpan w:val="2"/>
          </w:tcPr>
          <w:p w14:paraId="0D130E1D" w14:textId="36FC5C00" w:rsidR="001128AB" w:rsidRPr="00963E07" w:rsidRDefault="009D4B86" w:rsidP="008C7201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34707" w:rsidRPr="00963E07">
              <w:rPr>
                <w:rFonts w:asciiTheme="majorHAnsi" w:hAnsiTheme="majorHAnsi"/>
                <w:b/>
                <w:sz w:val="24"/>
                <w:szCs w:val="24"/>
              </w:rPr>
              <w:t>Learning Environments– Standard 3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</w:tr>
      <w:tr w:rsidR="001128AB" w:rsidRPr="00963E07" w14:paraId="508E3DA8" w14:textId="77777777" w:rsidTr="00B12E63">
        <w:tc>
          <w:tcPr>
            <w:tcW w:w="764" w:type="dxa"/>
          </w:tcPr>
          <w:p w14:paraId="3F529EC3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14E1921" w14:textId="4C95FB4D" w:rsidR="00334707" w:rsidRPr="00963E07" w:rsidRDefault="001128AB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developed lesson plans that included active inquiry lessons where students collect and interpret data</w:t>
            </w:r>
          </w:p>
          <w:p w14:paraId="5FA1783A" w14:textId="067730DC" w:rsidR="001128AB" w:rsidRPr="00963E07" w:rsidRDefault="00334707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using applicable science-specific technology </w:t>
            </w:r>
            <w:proofErr w:type="gramStart"/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in order to</w:t>
            </w:r>
            <w:proofErr w:type="gramEnd"/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develop concepts, understand scientific processes, relationships and natural patterns from empirical experiences. These plans provided for equitable achievement of science literacy for all students.</w:t>
            </w:r>
          </w:p>
        </w:tc>
      </w:tr>
      <w:tr w:rsidR="001128AB" w:rsidRPr="00963E07" w14:paraId="3FB0CAB0" w14:textId="77777777" w:rsidTr="00B12E63">
        <w:tc>
          <w:tcPr>
            <w:tcW w:w="764" w:type="dxa"/>
          </w:tcPr>
          <w:p w14:paraId="7BE04825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663CA5C8" w14:textId="30D68C12" w:rsidR="001128AB" w:rsidRPr="00963E07" w:rsidRDefault="001128AB" w:rsidP="00963E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sometimes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developed lesson plans that included active inquiry lessons where students collect and interpret data</w:t>
            </w:r>
            <w:r w:rsidR="00963E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using applicable science-specific technology in order to develop concepts, understand scientific processes, relationships and natural patterns from empirical experiences. These plans sometimes provided for equitable achievement of science literacy for all students.</w:t>
            </w:r>
          </w:p>
        </w:tc>
      </w:tr>
      <w:tr w:rsidR="001128AB" w:rsidRPr="00963E07" w14:paraId="7FA7589E" w14:textId="77777777" w:rsidTr="00B12E63">
        <w:tc>
          <w:tcPr>
            <w:tcW w:w="764" w:type="dxa"/>
          </w:tcPr>
          <w:p w14:paraId="7C5CA464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42ABFB91" w14:textId="44563609" w:rsidR="00334707" w:rsidRPr="00963E07" w:rsidRDefault="001128AB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developed lesson plans that included active inquiry lessons where students collect and interpret data</w:t>
            </w:r>
          </w:p>
          <w:p w14:paraId="091B8419" w14:textId="2F4FED01" w:rsidR="001128AB" w:rsidRPr="00963E07" w:rsidRDefault="00334707" w:rsidP="00334707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using applicable science-specific technology </w:t>
            </w:r>
            <w:proofErr w:type="gramStart"/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in order to</w:t>
            </w:r>
            <w:proofErr w:type="gramEnd"/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develop concepts, understand scientific processes, relationships and natural patterns from empirical experiences. These plans never provided for equitable achievement of science literacy for all students.</w:t>
            </w:r>
          </w:p>
        </w:tc>
      </w:tr>
      <w:tr w:rsidR="001128AB" w:rsidRPr="00963E07" w14:paraId="72FCAEAD" w14:textId="77777777" w:rsidTr="00B12E63">
        <w:tc>
          <w:tcPr>
            <w:tcW w:w="764" w:type="dxa"/>
          </w:tcPr>
          <w:p w14:paraId="51FFA5AD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5783B67D" w14:textId="77777777" w:rsidR="001128AB" w:rsidRPr="00963E07" w:rsidRDefault="001128AB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1128AB" w:rsidRPr="00963E07" w14:paraId="648C4EDE" w14:textId="77777777" w:rsidTr="00B001A2">
        <w:tc>
          <w:tcPr>
            <w:tcW w:w="9468" w:type="dxa"/>
            <w:gridSpan w:val="2"/>
          </w:tcPr>
          <w:p w14:paraId="62C617CF" w14:textId="1802ABA7" w:rsidR="001128AB" w:rsidRPr="00963E07" w:rsidRDefault="009D4B86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9.  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34707" w:rsidRPr="00963E07">
              <w:rPr>
                <w:rFonts w:asciiTheme="majorHAnsi" w:hAnsiTheme="majorHAnsi"/>
                <w:b/>
                <w:sz w:val="24"/>
                <w:szCs w:val="24"/>
              </w:rPr>
              <w:t>Learning Environments– Standard 3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</w:tr>
      <w:tr w:rsidR="001128AB" w:rsidRPr="00963E07" w14:paraId="3D5F463D" w14:textId="77777777" w:rsidTr="00B12E63">
        <w:tc>
          <w:tcPr>
            <w:tcW w:w="764" w:type="dxa"/>
          </w:tcPr>
          <w:p w14:paraId="75BA7F59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6FFB864F" w14:textId="45F9445C" w:rsidR="00334707" w:rsidRPr="00963E07" w:rsidRDefault="001128AB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334707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planned fair and equitable assessment strategies to analyze student learning and to evaluate if the</w:t>
            </w:r>
          </w:p>
          <w:p w14:paraId="1F5C831B" w14:textId="7B231BDA" w:rsidR="00334707" w:rsidRPr="00963E07" w:rsidRDefault="00334707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lastRenderedPageBreak/>
              <w:t>learning goals were met. Assessment strategies were designed to continuously evaluate</w:t>
            </w:r>
          </w:p>
          <w:p w14:paraId="3B1E66C5" w14:textId="77777777" w:rsidR="00334707" w:rsidRPr="00963E07" w:rsidRDefault="00334707" w:rsidP="003347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preconceptions and ideas that students hold and the understandings that students have</w:t>
            </w:r>
          </w:p>
          <w:p w14:paraId="0EB47E55" w14:textId="185963BE" w:rsidR="001128AB" w:rsidRPr="00963E07" w:rsidRDefault="00334707" w:rsidP="00334707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formulated.</w:t>
            </w:r>
          </w:p>
        </w:tc>
      </w:tr>
      <w:tr w:rsidR="001128AB" w:rsidRPr="00963E07" w14:paraId="37B3CE5D" w14:textId="77777777" w:rsidTr="00B12E63">
        <w:tc>
          <w:tcPr>
            <w:tcW w:w="764" w:type="dxa"/>
          </w:tcPr>
          <w:p w14:paraId="0B167751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4D9F56F0" w14:textId="31C852E0" w:rsidR="009D4B86" w:rsidRPr="00963E07" w:rsidRDefault="00963E07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1128AB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</w:t>
            </w:r>
            <w:r w:rsidR="009D4B86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planned fair and equitable assessment strategies to analyze student learning and to evaluate if the</w:t>
            </w:r>
          </w:p>
          <w:p w14:paraId="77EC1A24" w14:textId="424FA4B6" w:rsidR="001128AB" w:rsidRPr="00963E07" w:rsidRDefault="009D4B86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learning goals were met. Assessment strategies were sometimes designed to continuously evaluate preconceptions and ideas that students hold and the understandings that students have formulated.</w:t>
            </w:r>
          </w:p>
        </w:tc>
      </w:tr>
      <w:tr w:rsidR="001128AB" w:rsidRPr="00963E07" w14:paraId="34BF67E1" w14:textId="77777777" w:rsidTr="00B12E63">
        <w:tc>
          <w:tcPr>
            <w:tcW w:w="764" w:type="dxa"/>
          </w:tcPr>
          <w:p w14:paraId="0800A639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37FD33AF" w14:textId="08CE8E3A" w:rsidR="009D4B86" w:rsidRPr="00963E07" w:rsidRDefault="001128AB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9D4B86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planned fair and equitable assessment strategies to analyze student learning and to evaluate if the</w:t>
            </w:r>
          </w:p>
          <w:p w14:paraId="1BF5836B" w14:textId="7186D9E2" w:rsidR="001128AB" w:rsidRPr="00963E07" w:rsidRDefault="009D4B86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learning goals were met. Assessment strategies were never designed to continuously evaluate preconceptions and ideas that students hold and the understandings that students have formulated.</w:t>
            </w:r>
          </w:p>
        </w:tc>
      </w:tr>
      <w:tr w:rsidR="001128AB" w:rsidRPr="00963E07" w14:paraId="3D103BE6" w14:textId="77777777" w:rsidTr="00B12E63">
        <w:tc>
          <w:tcPr>
            <w:tcW w:w="764" w:type="dxa"/>
          </w:tcPr>
          <w:p w14:paraId="2E00EB92" w14:textId="77777777" w:rsidR="001128AB" w:rsidRPr="00963E07" w:rsidRDefault="001128AB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45A08CB" w14:textId="77777777" w:rsidR="001128AB" w:rsidRPr="00963E07" w:rsidRDefault="001128AB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AA5E27" w:rsidRPr="00963E07" w14:paraId="70A8D681" w14:textId="77777777" w:rsidTr="00B001A2">
        <w:tc>
          <w:tcPr>
            <w:tcW w:w="9468" w:type="dxa"/>
            <w:gridSpan w:val="2"/>
          </w:tcPr>
          <w:p w14:paraId="32D6AC9D" w14:textId="5742AA5E" w:rsidR="00AA5E27" w:rsidRPr="00963E07" w:rsidRDefault="009D4B86" w:rsidP="009D4B86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AA5E27" w:rsidRPr="00963E0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A5E27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Learning Environments – Standard 3d</w:t>
            </w:r>
          </w:p>
        </w:tc>
      </w:tr>
      <w:tr w:rsidR="00AA5E27" w:rsidRPr="00963E07" w14:paraId="6A54CA9C" w14:textId="77777777" w:rsidTr="00B12E63">
        <w:tc>
          <w:tcPr>
            <w:tcW w:w="764" w:type="dxa"/>
          </w:tcPr>
          <w:p w14:paraId="1839FA0B" w14:textId="77777777" w:rsidR="00AA5E27" w:rsidRPr="00963E07" w:rsidRDefault="00AA5E27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7B57954" w14:textId="2DA249E3" w:rsidR="009D4B86" w:rsidRPr="00963E07" w:rsidRDefault="00AA5E27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9D4B86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planned for a learning environment and learning experiences for all students that demonstrated chemical</w:t>
            </w:r>
          </w:p>
          <w:p w14:paraId="033A301F" w14:textId="2191E933" w:rsidR="00AA5E27" w:rsidRPr="00963E07" w:rsidRDefault="009D4B86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safety, safety procedures, and the ethical treatment of living organisms within their licensure area.</w:t>
            </w:r>
          </w:p>
        </w:tc>
      </w:tr>
      <w:tr w:rsidR="00AA5E27" w:rsidRPr="00963E07" w14:paraId="4C561CA8" w14:textId="77777777" w:rsidTr="00B12E63">
        <w:tc>
          <w:tcPr>
            <w:tcW w:w="764" w:type="dxa"/>
          </w:tcPr>
          <w:p w14:paraId="51EDA91A" w14:textId="77777777" w:rsidR="00AA5E27" w:rsidRPr="00963E07" w:rsidRDefault="00AA5E27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257D208A" w14:textId="6D202806" w:rsidR="00AA5E27" w:rsidRPr="00963E07" w:rsidRDefault="00963E07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AA5E27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</w:t>
            </w:r>
            <w:r w:rsidR="009D4B86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planned for a learning environment and learning experiences for all students that demonstrated chemical safety, safety procedures, and the ethical treatment of living organisms within their licensure area.</w:t>
            </w:r>
          </w:p>
        </w:tc>
      </w:tr>
      <w:tr w:rsidR="00AA5E27" w:rsidRPr="00963E07" w14:paraId="4F4E3CD8" w14:textId="77777777" w:rsidTr="00B12E63">
        <w:tc>
          <w:tcPr>
            <w:tcW w:w="764" w:type="dxa"/>
          </w:tcPr>
          <w:p w14:paraId="1E9640A9" w14:textId="77777777" w:rsidR="00AA5E27" w:rsidRPr="00963E07" w:rsidRDefault="00AA5E27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33F38F2B" w14:textId="677C7BB2" w:rsidR="009D4B86" w:rsidRPr="00963E07" w:rsidRDefault="00AA5E27" w:rsidP="009D4B8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9D4B86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planned for a learning environment and learning experiences for all students that demonstrated chemical</w:t>
            </w:r>
          </w:p>
          <w:p w14:paraId="053B4EE4" w14:textId="21C837F2" w:rsidR="00AA5E27" w:rsidRPr="00963E07" w:rsidRDefault="009D4B86" w:rsidP="009D4B86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safety, safety procedures, and the ethical treatment of living organisms within their licensure area.</w:t>
            </w:r>
          </w:p>
        </w:tc>
      </w:tr>
      <w:tr w:rsidR="00AA5E27" w:rsidRPr="00963E07" w14:paraId="37D6E83D" w14:textId="77777777" w:rsidTr="00B12E63">
        <w:tc>
          <w:tcPr>
            <w:tcW w:w="764" w:type="dxa"/>
          </w:tcPr>
          <w:p w14:paraId="07811745" w14:textId="77777777" w:rsidR="00AA5E27" w:rsidRPr="00963E07" w:rsidRDefault="00AA5E27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E665BA6" w14:textId="77777777" w:rsidR="00AA5E27" w:rsidRPr="00963E07" w:rsidRDefault="00AA5E27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C92F81" w:rsidRPr="00963E07" w14:paraId="55696488" w14:textId="77777777" w:rsidTr="00B001A2">
        <w:tc>
          <w:tcPr>
            <w:tcW w:w="9468" w:type="dxa"/>
            <w:gridSpan w:val="2"/>
          </w:tcPr>
          <w:p w14:paraId="555267EA" w14:textId="78611F24" w:rsidR="00C92F81" w:rsidRPr="00963E07" w:rsidRDefault="009D4B86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  <w:r w:rsidR="00C92F81" w:rsidRPr="00963E0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92F81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Safety - Standard 4a</w:t>
            </w:r>
          </w:p>
        </w:tc>
      </w:tr>
      <w:tr w:rsidR="00C92F81" w:rsidRPr="00963E07" w14:paraId="2BB50490" w14:textId="77777777" w:rsidTr="00B12E63">
        <w:tc>
          <w:tcPr>
            <w:tcW w:w="764" w:type="dxa"/>
          </w:tcPr>
          <w:p w14:paraId="4095D895" w14:textId="77777777" w:rsidR="00C92F81" w:rsidRPr="00963E07" w:rsidRDefault="00C92F81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4FA2982E" w14:textId="6561A470" w:rsidR="00C92F81" w:rsidRPr="00963E07" w:rsidRDefault="00C92F81" w:rsidP="00431CC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B001A2" w:rsidRPr="00963E07">
              <w:rPr>
                <w:rFonts w:asciiTheme="majorHAnsi" w:hAnsiTheme="majorHAnsi"/>
                <w:sz w:val="24"/>
                <w:szCs w:val="24"/>
              </w:rPr>
              <w:t xml:space="preserve">When appropriate, the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teacher candidate always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activities in a P-12 classroom that demonstrated the safe and proper techniques for the</w:t>
            </w:r>
            <w:r w:rsid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preparation, storage, dispensing, supervision, and disposal of all materials used within their subject area science instruction.</w:t>
            </w:r>
          </w:p>
        </w:tc>
      </w:tr>
      <w:tr w:rsidR="00C92F81" w:rsidRPr="00963E07" w14:paraId="245B8CB1" w14:textId="77777777" w:rsidTr="00B12E63">
        <w:tc>
          <w:tcPr>
            <w:tcW w:w="764" w:type="dxa"/>
          </w:tcPr>
          <w:p w14:paraId="0F2509AC" w14:textId="77777777" w:rsidR="00C92F81" w:rsidRPr="00963E07" w:rsidRDefault="00C92F81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1AF0D657" w14:textId="47274FFB" w:rsidR="00C92F81" w:rsidRPr="00963E07" w:rsidRDefault="00963E07" w:rsidP="00431CC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C92F81" w:rsidRPr="00963E07">
              <w:rPr>
                <w:rFonts w:asciiTheme="majorHAnsi" w:hAnsiTheme="majorHAnsi"/>
                <w:sz w:val="24"/>
                <w:szCs w:val="24"/>
              </w:rPr>
              <w:t xml:space="preserve">)- </w:t>
            </w:r>
            <w:r w:rsidR="00B001A2" w:rsidRPr="00963E07">
              <w:rPr>
                <w:rFonts w:asciiTheme="majorHAnsi" w:hAnsiTheme="majorHAnsi"/>
                <w:sz w:val="24"/>
                <w:szCs w:val="24"/>
              </w:rPr>
              <w:t xml:space="preserve">When appropriate, the </w:t>
            </w:r>
            <w:r w:rsidR="00C92F81" w:rsidRPr="00963E07">
              <w:rPr>
                <w:rFonts w:asciiTheme="majorHAnsi" w:hAnsiTheme="majorHAnsi"/>
                <w:sz w:val="24"/>
                <w:szCs w:val="24"/>
              </w:rPr>
              <w:t xml:space="preserve">teacher candidate sometimes </w:t>
            </w:r>
            <w:r w:rsidR="00431CCA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activities in a P-12 classroom that demonstrated the safe and proper techniques for the preparation, storage, dispensing, supervision, and disposal of all materials used within their subject area science instruction.</w:t>
            </w:r>
          </w:p>
        </w:tc>
      </w:tr>
      <w:tr w:rsidR="00C92F81" w:rsidRPr="00963E07" w14:paraId="370CD24C" w14:textId="77777777" w:rsidTr="00B12E63">
        <w:tc>
          <w:tcPr>
            <w:tcW w:w="764" w:type="dxa"/>
          </w:tcPr>
          <w:p w14:paraId="2548B56A" w14:textId="77777777" w:rsidR="00C92F81" w:rsidRPr="00963E07" w:rsidRDefault="00C92F81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1647C98" w14:textId="4A343BDB" w:rsidR="00C92F81" w:rsidRPr="00963E07" w:rsidRDefault="00C92F81" w:rsidP="00431CCA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pts)- The teacher candidate never</w:t>
            </w:r>
            <w:r w:rsidR="00431CCA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activities in a P-12 classroom that demonstrated the safe and proper techniques for the preparation, storage, dispensing, supervision, and disposal of all materials used within their subject area science instruction.</w:t>
            </w:r>
          </w:p>
        </w:tc>
      </w:tr>
      <w:tr w:rsidR="00C92F81" w:rsidRPr="00963E07" w14:paraId="7C7CB80B" w14:textId="77777777" w:rsidTr="00B12E63">
        <w:tc>
          <w:tcPr>
            <w:tcW w:w="764" w:type="dxa"/>
          </w:tcPr>
          <w:p w14:paraId="4C49CA45" w14:textId="77777777" w:rsidR="00C92F81" w:rsidRPr="00963E07" w:rsidRDefault="00C92F81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45E1A4D1" w14:textId="18577810" w:rsidR="00C92F81" w:rsidRPr="00963E07" w:rsidRDefault="00C92F81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CD4712" w:rsidRPr="00963E07" w14:paraId="537E433C" w14:textId="77777777" w:rsidTr="00B001A2">
        <w:tc>
          <w:tcPr>
            <w:tcW w:w="9468" w:type="dxa"/>
            <w:gridSpan w:val="2"/>
          </w:tcPr>
          <w:p w14:paraId="3116D1E0" w14:textId="42AD635C" w:rsidR="00CD4712" w:rsidRPr="00963E07" w:rsidRDefault="009D4B86" w:rsidP="009D4B86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12.  Safety – Standard 4b </w:t>
            </w:r>
            <w:r w:rsidR="00CD4712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CD4712" w:rsidRPr="00963E07" w14:paraId="2EA4D61F" w14:textId="77777777" w:rsidTr="00B12E63">
        <w:tc>
          <w:tcPr>
            <w:tcW w:w="764" w:type="dxa"/>
          </w:tcPr>
          <w:p w14:paraId="5A6D33E6" w14:textId="77777777" w:rsidR="00CD4712" w:rsidRPr="00963E07" w:rsidRDefault="00CD4712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2A6CE548" w14:textId="67C57E2B" w:rsidR="00CD4712" w:rsidRPr="00963E07" w:rsidRDefault="00CD4712" w:rsidP="00431CC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and demonstrated activities in a P-12 classroom that demonstrated an ability to implement</w:t>
            </w:r>
            <w:r w:rsid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emergency procedures and the maintenance of safety equipment, policies and procedures that comply with established state and/or national guidelines. Candidates ensure safe science activities appropriate for the abilities of all students.</w:t>
            </w:r>
          </w:p>
        </w:tc>
      </w:tr>
      <w:tr w:rsidR="00CD4712" w:rsidRPr="00963E07" w14:paraId="224CB10F" w14:textId="77777777" w:rsidTr="00B12E63">
        <w:tc>
          <w:tcPr>
            <w:tcW w:w="764" w:type="dxa"/>
          </w:tcPr>
          <w:p w14:paraId="32F92616" w14:textId="77777777" w:rsidR="00CD4712" w:rsidRPr="00963E07" w:rsidRDefault="00CD4712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1B36D9C2" w14:textId="1BA007C7" w:rsidR="00CD4712" w:rsidRPr="00963E07" w:rsidRDefault="00963E07" w:rsidP="00963E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(1pt</w:t>
            </w:r>
            <w:r w:rsidR="00CD4712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and demonstrated activities in a P-12 classroom that demonstrated an ability to implement</w:t>
            </w:r>
            <w:r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emergency procedures and the maintenance of safety equipment, policies and procedures that comply with established state and/or national guidelines. Candidates sometimes ensured safe science activities appropriate for the abilities of all students.</w:t>
            </w:r>
          </w:p>
        </w:tc>
      </w:tr>
      <w:tr w:rsidR="00CD4712" w:rsidRPr="00963E07" w14:paraId="537927CC" w14:textId="77777777" w:rsidTr="00B12E63">
        <w:tc>
          <w:tcPr>
            <w:tcW w:w="764" w:type="dxa"/>
          </w:tcPr>
          <w:p w14:paraId="27088604" w14:textId="77777777" w:rsidR="00CD4712" w:rsidRPr="00963E07" w:rsidRDefault="00CD4712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4858FF3D" w14:textId="2F1B416B" w:rsidR="00431CCA" w:rsidRPr="00963E07" w:rsidRDefault="00CD4712" w:rsidP="00431CC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431CCA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designed and demonstrated activities in a P-12 classroom that demonstrated an ability to implement</w:t>
            </w:r>
          </w:p>
          <w:p w14:paraId="0D09FE9B" w14:textId="31948180" w:rsidR="00CD4712" w:rsidRPr="00963E07" w:rsidRDefault="00431CCA" w:rsidP="00431CCA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emergency procedures and the maintenance of safety equipment, policies and procedures that comply with established state and/or national guidelines. Candidates never ensured safe science activities appropriate for the abilities of all students.</w:t>
            </w:r>
          </w:p>
        </w:tc>
      </w:tr>
      <w:tr w:rsidR="00CD4712" w:rsidRPr="00963E07" w14:paraId="5AB06BAD" w14:textId="77777777" w:rsidTr="00B12E63">
        <w:tc>
          <w:tcPr>
            <w:tcW w:w="764" w:type="dxa"/>
          </w:tcPr>
          <w:p w14:paraId="39724F9F" w14:textId="77777777" w:rsidR="00CD4712" w:rsidRPr="00963E07" w:rsidRDefault="00CD4712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71656A6A" w14:textId="051F902C" w:rsidR="00CD4712" w:rsidRPr="00963E07" w:rsidRDefault="00CD4712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CD4712" w:rsidRPr="00963E07" w14:paraId="5045BFD5" w14:textId="77777777" w:rsidTr="00B001A2">
        <w:tc>
          <w:tcPr>
            <w:tcW w:w="9468" w:type="dxa"/>
            <w:gridSpan w:val="2"/>
          </w:tcPr>
          <w:p w14:paraId="56BA9DD4" w14:textId="2E8CEECE" w:rsidR="00CD4712" w:rsidRPr="00963E07" w:rsidRDefault="00380747" w:rsidP="0044438D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13.  Safety – Standard 4c </w:t>
            </w:r>
          </w:p>
        </w:tc>
      </w:tr>
      <w:tr w:rsidR="00032D1D" w:rsidRPr="00963E07" w14:paraId="06CAD0D1" w14:textId="77777777" w:rsidTr="00B12E63">
        <w:tc>
          <w:tcPr>
            <w:tcW w:w="764" w:type="dxa"/>
          </w:tcPr>
          <w:p w14:paraId="0F91DBC4" w14:textId="77777777" w:rsidR="00032D1D" w:rsidRPr="00963E07" w:rsidRDefault="00032D1D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69A8AB91" w14:textId="43A9784B" w:rsidR="00032D1D" w:rsidRPr="00963E07" w:rsidRDefault="00032D1D" w:rsidP="0044438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44438D" w:rsidRPr="00963E07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teacher candidate always </w:t>
            </w:r>
            <w:r w:rsidR="0044438D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designed and demonstrated activities in a P-12 classroom that demonstrate ethical decision-making with respect to the treatment of all living organisms in and out of the classroom. The teacher </w:t>
            </w:r>
            <w:r w:rsidR="00115C62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candidate emphasized safe, humane, and ethical treatment of animals and complies</w:t>
            </w:r>
            <w:r w:rsidR="0044438D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with the legal restrictions on the collection, keeping, and use of living organisms.</w:t>
            </w:r>
          </w:p>
        </w:tc>
      </w:tr>
      <w:tr w:rsidR="00032D1D" w:rsidRPr="00963E07" w14:paraId="32EB1535" w14:textId="77777777" w:rsidTr="00B12E63">
        <w:tc>
          <w:tcPr>
            <w:tcW w:w="764" w:type="dxa"/>
          </w:tcPr>
          <w:p w14:paraId="2C929A7A" w14:textId="77777777" w:rsidR="00032D1D" w:rsidRPr="00963E07" w:rsidRDefault="00032D1D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0F3D04BA" w14:textId="05AC676B" w:rsidR="00032D1D" w:rsidRPr="00963E07" w:rsidRDefault="00963E07" w:rsidP="0044438D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44438D" w:rsidRPr="00963E07">
              <w:rPr>
                <w:rFonts w:asciiTheme="majorHAnsi" w:hAnsiTheme="majorHAnsi"/>
                <w:sz w:val="24"/>
                <w:szCs w:val="24"/>
              </w:rPr>
              <w:t>)- T</w:t>
            </w:r>
            <w:r w:rsidR="00B001A2" w:rsidRPr="00963E07">
              <w:rPr>
                <w:rFonts w:asciiTheme="majorHAnsi" w:hAnsiTheme="majorHAnsi"/>
                <w:sz w:val="24"/>
                <w:szCs w:val="24"/>
              </w:rPr>
              <w:t xml:space="preserve">he </w:t>
            </w:r>
            <w:r w:rsidR="00032D1D" w:rsidRPr="00963E07">
              <w:rPr>
                <w:rFonts w:asciiTheme="majorHAnsi" w:hAnsiTheme="majorHAnsi"/>
                <w:sz w:val="24"/>
                <w:szCs w:val="24"/>
              </w:rPr>
              <w:t xml:space="preserve">teacher candidate sometimes </w:t>
            </w:r>
            <w:r w:rsidR="0044438D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designed and demonstrated activities in a P-12 classroom that demonstrate ethical decision-making with respect to the treatment of all living organisms in and out of the classroom. The teacher </w:t>
            </w:r>
            <w:r w:rsidR="00115C62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candidate sometimes emphasized safe, humane, and ethical treatment of animals and complies</w:t>
            </w:r>
            <w:r w:rsidR="0044438D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with the legal restrictions on the collection, keeping, and use of living organisms.</w:t>
            </w:r>
          </w:p>
        </w:tc>
      </w:tr>
      <w:tr w:rsidR="00032D1D" w:rsidRPr="00963E07" w14:paraId="54A3ADD9" w14:textId="77777777" w:rsidTr="00B12E63">
        <w:tc>
          <w:tcPr>
            <w:tcW w:w="764" w:type="dxa"/>
          </w:tcPr>
          <w:p w14:paraId="3995A683" w14:textId="77777777" w:rsidR="00032D1D" w:rsidRPr="00963E07" w:rsidRDefault="00032D1D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3D21CC34" w14:textId="18C1E615" w:rsidR="00032D1D" w:rsidRPr="00963E07" w:rsidRDefault="00032D1D" w:rsidP="0044438D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44438D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designed and demonstrated activities in a P-12 classroom that demonstrate ethical decision-making with respect to the treatment of all living organisms in and out of the classroom. The teacher </w:t>
            </w:r>
            <w:r w:rsidR="00115C62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candidate never emphasized safe, humane, and ethical treatment of animals and complies</w:t>
            </w:r>
            <w:r w:rsidR="0044438D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with the legal restrictions on the collection, keeping, and use of living organisms.</w:t>
            </w:r>
          </w:p>
        </w:tc>
      </w:tr>
      <w:tr w:rsidR="00032D1D" w:rsidRPr="00963E07" w14:paraId="40528437" w14:textId="77777777" w:rsidTr="00B12E63">
        <w:tc>
          <w:tcPr>
            <w:tcW w:w="764" w:type="dxa"/>
          </w:tcPr>
          <w:p w14:paraId="4080F54F" w14:textId="77777777" w:rsidR="00032D1D" w:rsidRPr="00963E07" w:rsidRDefault="00032D1D" w:rsidP="008C72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04" w:type="dxa"/>
          </w:tcPr>
          <w:p w14:paraId="2E4FA3FA" w14:textId="37863CCA" w:rsidR="00032D1D" w:rsidRPr="00963E07" w:rsidRDefault="00032D1D" w:rsidP="00B001A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B96D9B" w:rsidRPr="00963E07" w14:paraId="6BA4B070" w14:textId="77777777" w:rsidTr="00B001A2">
        <w:tc>
          <w:tcPr>
            <w:tcW w:w="9468" w:type="dxa"/>
            <w:gridSpan w:val="2"/>
          </w:tcPr>
          <w:p w14:paraId="03FF0A2D" w14:textId="77777777" w:rsidR="00A26467" w:rsidRPr="00963E07" w:rsidRDefault="00A26467" w:rsidP="00A26467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A35FFBE" w14:textId="28939FFE" w:rsidR="00B96D9B" w:rsidRPr="00963E07" w:rsidRDefault="00B96D9B" w:rsidP="00A26467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Standard 5 </w:t>
            </w:r>
            <w:r w:rsidR="00A26467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is </w:t>
            </w:r>
            <w:r w:rsidR="00014745" w:rsidRPr="00963E07">
              <w:rPr>
                <w:rFonts w:asciiTheme="majorHAnsi" w:hAnsiTheme="majorHAnsi"/>
                <w:b/>
                <w:sz w:val="24"/>
                <w:szCs w:val="24"/>
              </w:rPr>
              <w:t>measured using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014745" w:rsidRPr="00963E07">
              <w:rPr>
                <w:rFonts w:asciiTheme="majorHAnsi" w:hAnsiTheme="majorHAnsi"/>
                <w:b/>
                <w:sz w:val="24"/>
                <w:szCs w:val="24"/>
              </w:rPr>
              <w:t>the Impact of Student Learning Assessment</w:t>
            </w:r>
          </w:p>
          <w:p w14:paraId="01BDDBC4" w14:textId="6572A01A" w:rsidR="00A26467" w:rsidRPr="00963E07" w:rsidRDefault="00A26467" w:rsidP="00A26467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128AB" w:rsidRPr="00963E07" w14:paraId="4FBF344A" w14:textId="77777777" w:rsidTr="008C7201">
        <w:tc>
          <w:tcPr>
            <w:tcW w:w="9468" w:type="dxa"/>
            <w:gridSpan w:val="2"/>
          </w:tcPr>
          <w:p w14:paraId="4A984C98" w14:textId="0396085D" w:rsidR="001128AB" w:rsidRPr="00963E07" w:rsidRDefault="00014745" w:rsidP="00B96D9B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  <w:r w:rsidR="00B96D9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Professional Knowledge and Skills</w:t>
            </w:r>
            <w:r w:rsidR="001128AB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– Standard 6</w:t>
            </w:r>
            <w:r w:rsidR="00B96D9B" w:rsidRPr="00963E07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</w:tr>
      <w:tr w:rsidR="00B96D9B" w:rsidRPr="00963E07" w14:paraId="52197D2B" w14:textId="77777777" w:rsidTr="00B12E63">
        <w:tc>
          <w:tcPr>
            <w:tcW w:w="764" w:type="dxa"/>
          </w:tcPr>
          <w:p w14:paraId="7545E940" w14:textId="77777777" w:rsidR="00B96D9B" w:rsidRPr="00963E07" w:rsidRDefault="00B96D9B" w:rsidP="008C720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16122B72" w14:textId="61A482C0" w:rsidR="00B96D9B" w:rsidRPr="00963E07" w:rsidRDefault="00B96D9B" w:rsidP="000F3CC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engaged in professional development opportunities in their content field such as talks, symposiums,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lastRenderedPageBreak/>
              <w:t xml:space="preserve">research opportunities, or projects within their school or larger community served by the school. </w:t>
            </w:r>
          </w:p>
        </w:tc>
      </w:tr>
      <w:tr w:rsidR="00B96D9B" w:rsidRPr="00963E07" w14:paraId="436B5CA4" w14:textId="77777777" w:rsidTr="00B12E63">
        <w:tc>
          <w:tcPr>
            <w:tcW w:w="764" w:type="dxa"/>
          </w:tcPr>
          <w:p w14:paraId="36E3C2C6" w14:textId="77777777" w:rsidR="00B96D9B" w:rsidRPr="00963E07" w:rsidRDefault="00B96D9B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AB3EBD6" w14:textId="47AC11BA" w:rsidR="00B96D9B" w:rsidRPr="00963E07" w:rsidRDefault="00963E07" w:rsidP="000F3CCB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(1pt</w:t>
            </w:r>
            <w:r w:rsidR="00B96D9B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engaged in professional development opportunities in their content field such as talks, symposiums, research opportunities, or projects within their school or larger community served by the school.</w:t>
            </w:r>
          </w:p>
        </w:tc>
      </w:tr>
      <w:tr w:rsidR="00B96D9B" w:rsidRPr="00963E07" w14:paraId="09309961" w14:textId="77777777" w:rsidTr="00B12E63">
        <w:tc>
          <w:tcPr>
            <w:tcW w:w="764" w:type="dxa"/>
          </w:tcPr>
          <w:p w14:paraId="08CDC8A3" w14:textId="77777777" w:rsidR="00B96D9B" w:rsidRPr="00963E07" w:rsidRDefault="00B96D9B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996CC83" w14:textId="2F30F219" w:rsidR="00B96D9B" w:rsidRPr="00963E07" w:rsidRDefault="00B96D9B" w:rsidP="000F3CCB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engaged in professional development opportunities in their content field such as talks, symposiums, research opportunities, or projects within their school or larger community served by the school.</w:t>
            </w:r>
          </w:p>
        </w:tc>
      </w:tr>
      <w:tr w:rsidR="00B96D9B" w:rsidRPr="00963E07" w14:paraId="47D84605" w14:textId="77777777" w:rsidTr="00B12E63">
        <w:tc>
          <w:tcPr>
            <w:tcW w:w="764" w:type="dxa"/>
          </w:tcPr>
          <w:p w14:paraId="2878E546" w14:textId="77777777" w:rsidR="00B96D9B" w:rsidRPr="00963E07" w:rsidRDefault="00B96D9B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41006966" w14:textId="25E2F809" w:rsidR="00B96D9B" w:rsidRPr="00963E07" w:rsidRDefault="00B96D9B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1D2B44" w:rsidRPr="00963E07" w14:paraId="5F74F953" w14:textId="77777777" w:rsidTr="00B001A2">
        <w:tc>
          <w:tcPr>
            <w:tcW w:w="9468" w:type="dxa"/>
            <w:gridSpan w:val="2"/>
          </w:tcPr>
          <w:p w14:paraId="2C9EB43B" w14:textId="2A659633" w:rsidR="001D2B44" w:rsidRPr="00963E07" w:rsidRDefault="000F3CCB" w:rsidP="000F3CCB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  <w:r w:rsidR="001D2B44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Professional Knowledge and Skills – Standard 6b</w:t>
            </w:r>
          </w:p>
        </w:tc>
      </w:tr>
      <w:tr w:rsidR="001D2B44" w:rsidRPr="00963E07" w14:paraId="76F492B4" w14:textId="77777777" w:rsidTr="00B12E63">
        <w:tc>
          <w:tcPr>
            <w:tcW w:w="764" w:type="dxa"/>
          </w:tcPr>
          <w:p w14:paraId="2E967A56" w14:textId="77777777" w:rsidR="001D2B44" w:rsidRPr="00963E07" w:rsidRDefault="001D2B44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DE00A36" w14:textId="03C487A5" w:rsidR="001D2B44" w:rsidRPr="00963E07" w:rsidRDefault="001D2B44" w:rsidP="000F3CC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always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engaged in professional development opportunities to address science pedagogy such as conferences, research opportunities, or projects within their community.</w:t>
            </w:r>
          </w:p>
        </w:tc>
      </w:tr>
      <w:tr w:rsidR="001D2B44" w:rsidRPr="00963E07" w14:paraId="5647C0F8" w14:textId="77777777" w:rsidTr="00B12E63">
        <w:tc>
          <w:tcPr>
            <w:tcW w:w="764" w:type="dxa"/>
          </w:tcPr>
          <w:p w14:paraId="3EF7C54A" w14:textId="77777777" w:rsidR="001D2B44" w:rsidRPr="00963E07" w:rsidRDefault="001D2B44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42587330" w14:textId="5BBD3E1C" w:rsidR="001D2B44" w:rsidRPr="00963E07" w:rsidRDefault="00963E07" w:rsidP="00963E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(1pt</w:t>
            </w:r>
            <w:r w:rsidR="001D2B44" w:rsidRPr="00963E07">
              <w:rPr>
                <w:rFonts w:asciiTheme="majorHAnsi" w:hAnsiTheme="majorHAnsi"/>
                <w:sz w:val="24"/>
                <w:szCs w:val="24"/>
              </w:rPr>
              <w:t xml:space="preserve">)- The teacher candidate sometimes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engaged in professional development opportunities to address science pedagogy such as conferences, research opportunities,</w:t>
            </w:r>
            <w:r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or projects within their community.</w:t>
            </w:r>
          </w:p>
        </w:tc>
      </w:tr>
      <w:tr w:rsidR="001D2B44" w:rsidRPr="00963E07" w14:paraId="77625AC3" w14:textId="77777777" w:rsidTr="00B12E63">
        <w:tc>
          <w:tcPr>
            <w:tcW w:w="764" w:type="dxa"/>
          </w:tcPr>
          <w:p w14:paraId="15523F08" w14:textId="77777777" w:rsidR="001D2B44" w:rsidRPr="00963E07" w:rsidRDefault="001D2B44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F48D00E" w14:textId="3797E6FC" w:rsidR="001D2B44" w:rsidRPr="00963E07" w:rsidRDefault="001D2B44" w:rsidP="000F3CC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0F3CCB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>engaged in professional development opportunities to address science pedagogy such as conferences, research opportunities, or projects within their community.</w:t>
            </w:r>
          </w:p>
        </w:tc>
      </w:tr>
      <w:tr w:rsidR="001D2B44" w:rsidRPr="00963E07" w14:paraId="3499C742" w14:textId="77777777" w:rsidTr="00B12E63">
        <w:tc>
          <w:tcPr>
            <w:tcW w:w="764" w:type="dxa"/>
          </w:tcPr>
          <w:p w14:paraId="209B62DC" w14:textId="77777777" w:rsidR="001D2B44" w:rsidRPr="00963E07" w:rsidRDefault="001D2B44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42C5A88" w14:textId="71C15D47" w:rsidR="001D2B44" w:rsidRPr="00963E07" w:rsidRDefault="001D2B44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B001A2" w:rsidRPr="00963E07" w14:paraId="61378DE6" w14:textId="77777777" w:rsidTr="00B001A2">
        <w:tc>
          <w:tcPr>
            <w:tcW w:w="9468" w:type="dxa"/>
            <w:gridSpan w:val="2"/>
          </w:tcPr>
          <w:p w14:paraId="451C13FC" w14:textId="0EC0D0A7" w:rsidR="00B001A2" w:rsidRPr="00963E07" w:rsidRDefault="007F3DF5" w:rsidP="00955FE6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  <w:r w:rsidR="00B001A2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r w:rsidR="00955FE6"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  Professional Knowledge and Skills – Standard 6b</w:t>
            </w:r>
          </w:p>
        </w:tc>
      </w:tr>
      <w:tr w:rsidR="00B001A2" w:rsidRPr="00963E07" w14:paraId="2BFF69C7" w14:textId="77777777" w:rsidTr="00B12E63">
        <w:trPr>
          <w:trHeight w:val="534"/>
        </w:trPr>
        <w:tc>
          <w:tcPr>
            <w:tcW w:w="764" w:type="dxa"/>
          </w:tcPr>
          <w:p w14:paraId="0024F34A" w14:textId="77777777" w:rsidR="00B001A2" w:rsidRPr="00963E07" w:rsidRDefault="00B001A2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4961063" w14:textId="5985259D" w:rsidR="00B001A2" w:rsidRPr="00963E07" w:rsidRDefault="00B001A2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When appropriate, the teacher </w:t>
            </w:r>
            <w:r w:rsidR="007F3DF5" w:rsidRPr="00963E07">
              <w:rPr>
                <w:rFonts w:asciiTheme="majorHAnsi" w:hAnsiTheme="majorHAnsi"/>
                <w:sz w:val="24"/>
                <w:szCs w:val="24"/>
              </w:rPr>
              <w:t>candidate always involved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stu</w:t>
            </w:r>
            <w:r w:rsidR="00955FE6" w:rsidRPr="00963E07">
              <w:rPr>
                <w:rFonts w:asciiTheme="majorHAnsi" w:hAnsiTheme="majorHAnsi"/>
                <w:sz w:val="24"/>
                <w:szCs w:val="24"/>
              </w:rPr>
              <w:t>dents successfully in projects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that relate science to resources and stakeholders in the community or to the resolution of issues important to the </w:t>
            </w:r>
            <w:r w:rsidR="003C5701" w:rsidRPr="00963E07">
              <w:rPr>
                <w:rFonts w:asciiTheme="majorHAnsi" w:hAnsiTheme="majorHAnsi"/>
                <w:sz w:val="24"/>
                <w:szCs w:val="24"/>
              </w:rPr>
              <w:t xml:space="preserve">science education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community.</w:t>
            </w:r>
          </w:p>
        </w:tc>
      </w:tr>
      <w:tr w:rsidR="00B001A2" w:rsidRPr="00963E07" w14:paraId="7B8BFEB3" w14:textId="77777777" w:rsidTr="00B12E63">
        <w:tc>
          <w:tcPr>
            <w:tcW w:w="764" w:type="dxa"/>
          </w:tcPr>
          <w:p w14:paraId="732B5487" w14:textId="77777777" w:rsidR="00B001A2" w:rsidRPr="00963E07" w:rsidRDefault="00B001A2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056C337" w14:textId="08514CED" w:rsidR="00B001A2" w:rsidRPr="00963E07" w:rsidRDefault="00B001A2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pt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)- When appropriate, the teacher candidate sometimes </w:t>
            </w:r>
            <w:r w:rsidR="007F3DF5" w:rsidRPr="00963E07">
              <w:rPr>
                <w:rFonts w:asciiTheme="majorHAnsi" w:hAnsiTheme="majorHAnsi"/>
                <w:sz w:val="24"/>
                <w:szCs w:val="24"/>
              </w:rPr>
              <w:t>involved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stu</w:t>
            </w:r>
            <w:r w:rsidR="00955FE6" w:rsidRPr="00963E07">
              <w:rPr>
                <w:rFonts w:asciiTheme="majorHAnsi" w:hAnsiTheme="majorHAnsi"/>
                <w:sz w:val="24"/>
                <w:szCs w:val="24"/>
              </w:rPr>
              <w:t>dents successfully in projects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that relate science to resources and stakeholders in the community or to the resolution of issues important to the </w:t>
            </w:r>
            <w:r w:rsidR="003C5701" w:rsidRPr="00963E07">
              <w:rPr>
                <w:rFonts w:asciiTheme="majorHAnsi" w:hAnsiTheme="majorHAnsi"/>
                <w:sz w:val="24"/>
                <w:szCs w:val="24"/>
              </w:rPr>
              <w:t xml:space="preserve">science education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community.</w:t>
            </w:r>
          </w:p>
        </w:tc>
      </w:tr>
      <w:tr w:rsidR="00B001A2" w:rsidRPr="00963E07" w14:paraId="709DA552" w14:textId="77777777" w:rsidTr="00B12E63">
        <w:tc>
          <w:tcPr>
            <w:tcW w:w="764" w:type="dxa"/>
          </w:tcPr>
          <w:p w14:paraId="5560752F" w14:textId="77777777" w:rsidR="00B001A2" w:rsidRPr="00963E07" w:rsidRDefault="00B001A2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07C6E3A" w14:textId="3200C81C" w:rsidR="00B001A2" w:rsidRPr="00963E07" w:rsidRDefault="00B001A2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The teacher candidate never </w:t>
            </w:r>
            <w:r w:rsidR="007F3DF5" w:rsidRPr="00963E07">
              <w:rPr>
                <w:rFonts w:asciiTheme="majorHAnsi" w:hAnsiTheme="majorHAnsi"/>
                <w:sz w:val="24"/>
                <w:szCs w:val="24"/>
              </w:rPr>
              <w:t>involved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stud</w:t>
            </w:r>
            <w:r w:rsidR="00955FE6" w:rsidRPr="00963E07">
              <w:rPr>
                <w:rFonts w:asciiTheme="majorHAnsi" w:hAnsiTheme="majorHAnsi"/>
                <w:sz w:val="24"/>
                <w:szCs w:val="24"/>
              </w:rPr>
              <w:t xml:space="preserve">ents successfully in projects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that relate science to resources and stakeholders in the community or to the resolution of issues important to the </w:t>
            </w:r>
            <w:r w:rsidR="003C5701" w:rsidRPr="00963E07">
              <w:rPr>
                <w:rFonts w:asciiTheme="majorHAnsi" w:hAnsiTheme="majorHAnsi"/>
                <w:sz w:val="24"/>
                <w:szCs w:val="24"/>
              </w:rPr>
              <w:t xml:space="preserve">science education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community.</w:t>
            </w:r>
          </w:p>
        </w:tc>
      </w:tr>
      <w:tr w:rsidR="00B001A2" w:rsidRPr="00963E07" w14:paraId="3BAD0B48" w14:textId="77777777" w:rsidTr="00B12E63">
        <w:tc>
          <w:tcPr>
            <w:tcW w:w="764" w:type="dxa"/>
          </w:tcPr>
          <w:p w14:paraId="37F8FA05" w14:textId="77777777" w:rsidR="00B001A2" w:rsidRPr="00963E07" w:rsidRDefault="00B001A2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59C63C9" w14:textId="563DB33D" w:rsidR="00B001A2" w:rsidRPr="00963E07" w:rsidRDefault="00B001A2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1128AB" w:rsidRPr="00963E07" w14:paraId="5D61823E" w14:textId="77777777" w:rsidTr="003C3774">
        <w:tc>
          <w:tcPr>
            <w:tcW w:w="9468" w:type="dxa"/>
            <w:gridSpan w:val="2"/>
          </w:tcPr>
          <w:p w14:paraId="2FC96CD9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Comments:</w:t>
            </w:r>
          </w:p>
        </w:tc>
      </w:tr>
      <w:tr w:rsidR="001128AB" w:rsidRPr="00963E07" w14:paraId="6FBC217F" w14:textId="77777777" w:rsidTr="003C3774">
        <w:tc>
          <w:tcPr>
            <w:tcW w:w="9468" w:type="dxa"/>
            <w:gridSpan w:val="2"/>
          </w:tcPr>
          <w:p w14:paraId="00CE7452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0B512191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42817EDC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7CEC9253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1AB67EEE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66301ED7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5F1C08A7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5184D3BF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14:paraId="1F5E008C" w14:textId="793443B4" w:rsidR="009545BA" w:rsidRPr="00963E07" w:rsidRDefault="00D351AF" w:rsidP="00901B7C">
      <w:pPr>
        <w:ind w:left="0"/>
        <w:rPr>
          <w:rFonts w:asciiTheme="majorHAnsi" w:hAnsiTheme="majorHAnsi"/>
          <w:sz w:val="24"/>
          <w:szCs w:val="24"/>
        </w:rPr>
      </w:pPr>
      <w:r w:rsidRPr="00963E07">
        <w:rPr>
          <w:rFonts w:asciiTheme="majorHAnsi" w:hAnsiTheme="majorHAnsi"/>
          <w:sz w:val="24"/>
          <w:szCs w:val="24"/>
        </w:rPr>
        <w:lastRenderedPageBreak/>
        <w:t xml:space="preserve">k:/educ/educ </w:t>
      </w:r>
      <w:r w:rsidR="00C557DB" w:rsidRPr="00963E07">
        <w:rPr>
          <w:rFonts w:asciiTheme="majorHAnsi" w:hAnsiTheme="majorHAnsi"/>
          <w:sz w:val="24"/>
          <w:szCs w:val="24"/>
        </w:rPr>
        <w:t>teacher</w:t>
      </w:r>
      <w:r w:rsidRPr="00963E07">
        <w:rPr>
          <w:rFonts w:asciiTheme="majorHAnsi" w:hAnsiTheme="majorHAnsi"/>
          <w:sz w:val="24"/>
          <w:szCs w:val="24"/>
        </w:rPr>
        <w:t xml:space="preserve"> education services/professional attributes and instructional scales/</w:t>
      </w:r>
      <w:r w:rsidR="00684EC2" w:rsidRPr="00963E07">
        <w:rPr>
          <w:rFonts w:asciiTheme="majorHAnsi" w:hAnsiTheme="majorHAnsi"/>
          <w:sz w:val="24"/>
          <w:szCs w:val="24"/>
        </w:rPr>
        <w:t>2012-2013</w:t>
      </w:r>
      <w:r w:rsidRPr="00963E07">
        <w:rPr>
          <w:rFonts w:asciiTheme="majorHAnsi" w:hAnsiTheme="majorHAnsi"/>
          <w:sz w:val="24"/>
          <w:szCs w:val="24"/>
        </w:rPr>
        <w:t xml:space="preserve"> professional attributes and instructional scales/</w:t>
      </w:r>
      <w:r w:rsidR="00F4151B" w:rsidRPr="00963E07">
        <w:rPr>
          <w:rFonts w:asciiTheme="majorHAnsi" w:hAnsiTheme="majorHAnsi"/>
          <w:sz w:val="24"/>
          <w:szCs w:val="24"/>
        </w:rPr>
        <w:t>sciences</w:t>
      </w:r>
      <w:r w:rsidRPr="00963E07">
        <w:rPr>
          <w:rFonts w:asciiTheme="majorHAnsi" w:hAnsiTheme="majorHAnsi"/>
          <w:sz w:val="24"/>
          <w:szCs w:val="24"/>
        </w:rPr>
        <w:t xml:space="preserve"> 6-12_updated </w:t>
      </w:r>
      <w:r w:rsidR="00963E07">
        <w:rPr>
          <w:rFonts w:asciiTheme="majorHAnsi" w:hAnsiTheme="majorHAnsi"/>
          <w:sz w:val="24"/>
          <w:szCs w:val="24"/>
        </w:rPr>
        <w:t>2-23_2017 (JU)</w:t>
      </w:r>
    </w:p>
    <w:sectPr w:rsidR="009545BA" w:rsidRPr="00963E07" w:rsidSect="00563C4E">
      <w:pgSz w:w="12240" w:h="15840" w:code="1"/>
      <w:pgMar w:top="1440" w:right="1440" w:bottom="1440" w:left="144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∞ù…^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3233"/>
    <w:multiLevelType w:val="hybridMultilevel"/>
    <w:tmpl w:val="2BEA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C07B3"/>
    <w:multiLevelType w:val="hybridMultilevel"/>
    <w:tmpl w:val="0DAE4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829DD"/>
    <w:multiLevelType w:val="hybridMultilevel"/>
    <w:tmpl w:val="B75E014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2391A"/>
    <w:multiLevelType w:val="hybridMultilevel"/>
    <w:tmpl w:val="C90AF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691303"/>
    <w:multiLevelType w:val="hybridMultilevel"/>
    <w:tmpl w:val="20221AB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D337C"/>
    <w:multiLevelType w:val="hybridMultilevel"/>
    <w:tmpl w:val="03F4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C05E2"/>
    <w:multiLevelType w:val="hybridMultilevel"/>
    <w:tmpl w:val="0DAE4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12551"/>
    <w:multiLevelType w:val="hybridMultilevel"/>
    <w:tmpl w:val="F6EAFC6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824E0"/>
    <w:multiLevelType w:val="hybridMultilevel"/>
    <w:tmpl w:val="6F36061A"/>
    <w:lvl w:ilvl="0" w:tplc="E3B40894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27FB7C76"/>
    <w:multiLevelType w:val="hybridMultilevel"/>
    <w:tmpl w:val="4ACCE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6F01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B1D80"/>
    <w:multiLevelType w:val="hybridMultilevel"/>
    <w:tmpl w:val="A0EE7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40164"/>
    <w:multiLevelType w:val="hybridMultilevel"/>
    <w:tmpl w:val="30E4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54F4F"/>
    <w:multiLevelType w:val="hybridMultilevel"/>
    <w:tmpl w:val="AC860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F15115"/>
    <w:multiLevelType w:val="hybridMultilevel"/>
    <w:tmpl w:val="279A9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C22C1"/>
    <w:multiLevelType w:val="hybridMultilevel"/>
    <w:tmpl w:val="1B8C4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F2F5C"/>
    <w:multiLevelType w:val="hybridMultilevel"/>
    <w:tmpl w:val="95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5007D"/>
    <w:multiLevelType w:val="hybridMultilevel"/>
    <w:tmpl w:val="DA8CE34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927DF"/>
    <w:multiLevelType w:val="hybridMultilevel"/>
    <w:tmpl w:val="CBF87B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D0E12"/>
    <w:multiLevelType w:val="hybridMultilevel"/>
    <w:tmpl w:val="40707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B1936CF"/>
    <w:multiLevelType w:val="hybridMultilevel"/>
    <w:tmpl w:val="DF68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47EC6"/>
    <w:multiLevelType w:val="hybridMultilevel"/>
    <w:tmpl w:val="6672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E0604"/>
    <w:multiLevelType w:val="hybridMultilevel"/>
    <w:tmpl w:val="E708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41F07"/>
    <w:multiLevelType w:val="hybridMultilevel"/>
    <w:tmpl w:val="129EB64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A48D8"/>
    <w:multiLevelType w:val="hybridMultilevel"/>
    <w:tmpl w:val="876EF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7" w15:restartNumberingAfterBreak="0">
    <w:nsid w:val="5900304B"/>
    <w:multiLevelType w:val="hybridMultilevel"/>
    <w:tmpl w:val="921A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15E69"/>
    <w:multiLevelType w:val="hybridMultilevel"/>
    <w:tmpl w:val="61E4F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25288"/>
    <w:multiLevelType w:val="hybridMultilevel"/>
    <w:tmpl w:val="A6323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490EF6"/>
    <w:multiLevelType w:val="hybridMultilevel"/>
    <w:tmpl w:val="121C0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9044F0"/>
    <w:multiLevelType w:val="hybridMultilevel"/>
    <w:tmpl w:val="D71E4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E656B8"/>
    <w:multiLevelType w:val="hybridMultilevel"/>
    <w:tmpl w:val="31EC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F5702"/>
    <w:multiLevelType w:val="hybridMultilevel"/>
    <w:tmpl w:val="9910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20"/>
  </w:num>
  <w:num w:numId="3">
    <w:abstractNumId w:val="26"/>
  </w:num>
  <w:num w:numId="4">
    <w:abstractNumId w:val="15"/>
  </w:num>
  <w:num w:numId="5">
    <w:abstractNumId w:val="13"/>
  </w:num>
  <w:num w:numId="6">
    <w:abstractNumId w:val="29"/>
  </w:num>
  <w:num w:numId="7">
    <w:abstractNumId w:val="33"/>
  </w:num>
  <w:num w:numId="8">
    <w:abstractNumId w:val="31"/>
  </w:num>
  <w:num w:numId="9">
    <w:abstractNumId w:val="16"/>
  </w:num>
  <w:num w:numId="10">
    <w:abstractNumId w:val="32"/>
  </w:num>
  <w:num w:numId="11">
    <w:abstractNumId w:val="21"/>
  </w:num>
  <w:num w:numId="12">
    <w:abstractNumId w:val="22"/>
  </w:num>
  <w:num w:numId="13">
    <w:abstractNumId w:val="1"/>
  </w:num>
  <w:num w:numId="14">
    <w:abstractNumId w:val="23"/>
  </w:num>
  <w:num w:numId="15">
    <w:abstractNumId w:val="10"/>
  </w:num>
  <w:num w:numId="16">
    <w:abstractNumId w:val="4"/>
  </w:num>
  <w:num w:numId="17">
    <w:abstractNumId w:val="28"/>
  </w:num>
  <w:num w:numId="18">
    <w:abstractNumId w:val="12"/>
  </w:num>
  <w:num w:numId="19">
    <w:abstractNumId w:val="6"/>
  </w:num>
  <w:num w:numId="20">
    <w:abstractNumId w:val="8"/>
  </w:num>
  <w:num w:numId="21">
    <w:abstractNumId w:val="27"/>
  </w:num>
  <w:num w:numId="22">
    <w:abstractNumId w:val="9"/>
  </w:num>
  <w:num w:numId="23">
    <w:abstractNumId w:val="25"/>
  </w:num>
  <w:num w:numId="24">
    <w:abstractNumId w:val="30"/>
  </w:num>
  <w:num w:numId="25">
    <w:abstractNumId w:val="19"/>
  </w:num>
  <w:num w:numId="26">
    <w:abstractNumId w:val="2"/>
  </w:num>
  <w:num w:numId="27">
    <w:abstractNumId w:val="7"/>
  </w:num>
  <w:num w:numId="28">
    <w:abstractNumId w:val="14"/>
  </w:num>
  <w:num w:numId="29">
    <w:abstractNumId w:val="11"/>
  </w:num>
  <w:num w:numId="30">
    <w:abstractNumId w:val="5"/>
  </w:num>
  <w:num w:numId="31">
    <w:abstractNumId w:val="17"/>
  </w:num>
  <w:num w:numId="32">
    <w:abstractNumId w:val="24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5BA"/>
    <w:rsid w:val="00014745"/>
    <w:rsid w:val="0002732C"/>
    <w:rsid w:val="00032D1D"/>
    <w:rsid w:val="000F3CCB"/>
    <w:rsid w:val="0010076F"/>
    <w:rsid w:val="001128AB"/>
    <w:rsid w:val="00115C62"/>
    <w:rsid w:val="00132E23"/>
    <w:rsid w:val="00141B79"/>
    <w:rsid w:val="00144AE9"/>
    <w:rsid w:val="00146CB9"/>
    <w:rsid w:val="0018465E"/>
    <w:rsid w:val="001B45FA"/>
    <w:rsid w:val="001D2B44"/>
    <w:rsid w:val="001E313C"/>
    <w:rsid w:val="00214023"/>
    <w:rsid w:val="002647B6"/>
    <w:rsid w:val="002B0379"/>
    <w:rsid w:val="002B0409"/>
    <w:rsid w:val="002E0483"/>
    <w:rsid w:val="003021A5"/>
    <w:rsid w:val="00334707"/>
    <w:rsid w:val="0035001B"/>
    <w:rsid w:val="003515E3"/>
    <w:rsid w:val="00380747"/>
    <w:rsid w:val="003977ED"/>
    <w:rsid w:val="003C3774"/>
    <w:rsid w:val="003C5701"/>
    <w:rsid w:val="003F42EB"/>
    <w:rsid w:val="003F43EC"/>
    <w:rsid w:val="00403E7D"/>
    <w:rsid w:val="00431CCA"/>
    <w:rsid w:val="00436291"/>
    <w:rsid w:val="0044365E"/>
    <w:rsid w:val="0044438D"/>
    <w:rsid w:val="004E5AEC"/>
    <w:rsid w:val="00563C4E"/>
    <w:rsid w:val="005750BC"/>
    <w:rsid w:val="005C5A02"/>
    <w:rsid w:val="005F46C4"/>
    <w:rsid w:val="006025C8"/>
    <w:rsid w:val="006027D9"/>
    <w:rsid w:val="006167AF"/>
    <w:rsid w:val="006203BA"/>
    <w:rsid w:val="006757C3"/>
    <w:rsid w:val="00684EC2"/>
    <w:rsid w:val="006B374A"/>
    <w:rsid w:val="006C0712"/>
    <w:rsid w:val="006D1671"/>
    <w:rsid w:val="006F06DD"/>
    <w:rsid w:val="00721A68"/>
    <w:rsid w:val="00724B74"/>
    <w:rsid w:val="00730672"/>
    <w:rsid w:val="007F3DF5"/>
    <w:rsid w:val="00801DAC"/>
    <w:rsid w:val="008128FF"/>
    <w:rsid w:val="00886E4B"/>
    <w:rsid w:val="008A28F3"/>
    <w:rsid w:val="008A5629"/>
    <w:rsid w:val="008A6F09"/>
    <w:rsid w:val="008C7201"/>
    <w:rsid w:val="00901B7C"/>
    <w:rsid w:val="00924D00"/>
    <w:rsid w:val="009340AC"/>
    <w:rsid w:val="00950B72"/>
    <w:rsid w:val="009545BA"/>
    <w:rsid w:val="00955FE6"/>
    <w:rsid w:val="00963E07"/>
    <w:rsid w:val="009D3983"/>
    <w:rsid w:val="009D4B86"/>
    <w:rsid w:val="009F440C"/>
    <w:rsid w:val="00A26467"/>
    <w:rsid w:val="00A600E1"/>
    <w:rsid w:val="00AA5E27"/>
    <w:rsid w:val="00AB4CA2"/>
    <w:rsid w:val="00AB5EA1"/>
    <w:rsid w:val="00AD1098"/>
    <w:rsid w:val="00B001A2"/>
    <w:rsid w:val="00B12E63"/>
    <w:rsid w:val="00B53BFF"/>
    <w:rsid w:val="00B732AB"/>
    <w:rsid w:val="00B7769A"/>
    <w:rsid w:val="00B96D9B"/>
    <w:rsid w:val="00BA2D83"/>
    <w:rsid w:val="00BC492B"/>
    <w:rsid w:val="00BC53F2"/>
    <w:rsid w:val="00BC5D1A"/>
    <w:rsid w:val="00BE44D3"/>
    <w:rsid w:val="00BF6FC2"/>
    <w:rsid w:val="00C557DB"/>
    <w:rsid w:val="00C82CD4"/>
    <w:rsid w:val="00C92F81"/>
    <w:rsid w:val="00CD4712"/>
    <w:rsid w:val="00CE69F7"/>
    <w:rsid w:val="00D351AF"/>
    <w:rsid w:val="00D464B7"/>
    <w:rsid w:val="00D60738"/>
    <w:rsid w:val="00DC4D73"/>
    <w:rsid w:val="00E14D6B"/>
    <w:rsid w:val="00E243AA"/>
    <w:rsid w:val="00E33F44"/>
    <w:rsid w:val="00E71CA8"/>
    <w:rsid w:val="00E84BA9"/>
    <w:rsid w:val="00EC008F"/>
    <w:rsid w:val="00F131ED"/>
    <w:rsid w:val="00F4151B"/>
    <w:rsid w:val="00FA3155"/>
    <w:rsid w:val="00FB6841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8E420"/>
  <w15:docId w15:val="{570A37F3-94C9-41A8-91E7-0066F938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CB9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HeadingBase"/>
    <w:next w:val="BodyText"/>
    <w:qFormat/>
    <w:rsid w:val="00146CB9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rsid w:val="00146CB9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rsid w:val="00146CB9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rsid w:val="00146CB9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146CB9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146CB9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146CB9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146CB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146CB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rsid w:val="00146CB9"/>
  </w:style>
  <w:style w:type="paragraph" w:styleId="List">
    <w:name w:val="List"/>
    <w:basedOn w:val="BodyText"/>
    <w:rsid w:val="00146CB9"/>
    <w:pPr>
      <w:ind w:left="1440" w:hanging="360"/>
    </w:pPr>
  </w:style>
  <w:style w:type="paragraph" w:styleId="Caption">
    <w:name w:val="caption"/>
    <w:basedOn w:val="Picture"/>
    <w:next w:val="BodyText"/>
    <w:qFormat/>
    <w:rsid w:val="00146CB9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styleId="BodyText">
    <w:name w:val="Body Text"/>
    <w:basedOn w:val="Normal"/>
    <w:link w:val="BodyTextChar"/>
    <w:rsid w:val="00146CB9"/>
    <w:pPr>
      <w:spacing w:after="240" w:line="240" w:lineRule="atLeast"/>
      <w:jc w:val="both"/>
    </w:pPr>
  </w:style>
  <w:style w:type="paragraph" w:styleId="BodyTextFirstIndent">
    <w:name w:val="Body Text First Indent"/>
    <w:basedOn w:val="BodyText"/>
    <w:rsid w:val="00146CB9"/>
    <w:pPr>
      <w:ind w:firstLine="210"/>
    </w:pPr>
  </w:style>
  <w:style w:type="paragraph" w:customStyle="1" w:styleId="BlockQuotation">
    <w:name w:val="Block Quotation"/>
    <w:basedOn w:val="Normal"/>
    <w:rsid w:val="00146CB9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rsid w:val="00146CB9"/>
    <w:pPr>
      <w:ind w:left="1440"/>
    </w:pPr>
  </w:style>
  <w:style w:type="paragraph" w:customStyle="1" w:styleId="BodyTextKeep">
    <w:name w:val="Body Text Keep"/>
    <w:basedOn w:val="BodyText"/>
    <w:rsid w:val="00146CB9"/>
    <w:pPr>
      <w:keepNext/>
    </w:pPr>
  </w:style>
  <w:style w:type="paragraph" w:customStyle="1" w:styleId="Picture">
    <w:name w:val="Picture"/>
    <w:basedOn w:val="Normal"/>
    <w:next w:val="Caption"/>
    <w:rsid w:val="00146CB9"/>
    <w:pPr>
      <w:keepNext/>
    </w:pPr>
  </w:style>
  <w:style w:type="paragraph" w:customStyle="1" w:styleId="PartLabel">
    <w:name w:val="Part Label"/>
    <w:basedOn w:val="Normal"/>
    <w:rsid w:val="00146CB9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146CB9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rsid w:val="00146CB9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rsid w:val="00146CB9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146CB9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146CB9"/>
  </w:style>
  <w:style w:type="paragraph" w:customStyle="1" w:styleId="CompanyName">
    <w:name w:val="Company Name"/>
    <w:basedOn w:val="Normal"/>
    <w:rsid w:val="00146CB9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146CB9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sid w:val="00146CB9"/>
    <w:rPr>
      <w:rFonts w:ascii="Arial" w:hAnsi="Arial"/>
      <w:sz w:val="16"/>
    </w:rPr>
  </w:style>
  <w:style w:type="paragraph" w:customStyle="1" w:styleId="FootnoteBase">
    <w:name w:val="Footnote Base"/>
    <w:basedOn w:val="Normal"/>
    <w:rsid w:val="00146CB9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  <w:rsid w:val="00146CB9"/>
  </w:style>
  <w:style w:type="paragraph" w:customStyle="1" w:styleId="TableText">
    <w:name w:val="Table Text"/>
    <w:basedOn w:val="Normal"/>
    <w:rsid w:val="00146CB9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146CB9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146CB9"/>
  </w:style>
  <w:style w:type="character" w:styleId="Emphasis">
    <w:name w:val="Emphasis"/>
    <w:qFormat/>
    <w:rsid w:val="00146CB9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146CB9"/>
    <w:rPr>
      <w:vertAlign w:val="superscript"/>
    </w:rPr>
  </w:style>
  <w:style w:type="paragraph" w:styleId="EndnoteText">
    <w:name w:val="endnote text"/>
    <w:basedOn w:val="FootnoteBase"/>
    <w:semiHidden/>
    <w:rsid w:val="00146CB9"/>
  </w:style>
  <w:style w:type="paragraph" w:customStyle="1" w:styleId="HeaderBase">
    <w:name w:val="Header Base"/>
    <w:basedOn w:val="Normal"/>
    <w:rsid w:val="00146CB9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rsid w:val="00146CB9"/>
  </w:style>
  <w:style w:type="paragraph" w:customStyle="1" w:styleId="FooterEven">
    <w:name w:val="Footer Even"/>
    <w:basedOn w:val="Footer"/>
    <w:rsid w:val="00146CB9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146CB9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146CB9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sid w:val="00146CB9"/>
    <w:rPr>
      <w:vertAlign w:val="superscript"/>
    </w:rPr>
  </w:style>
  <w:style w:type="paragraph" w:styleId="FootnoteText">
    <w:name w:val="footnote text"/>
    <w:basedOn w:val="FootnoteBase"/>
    <w:semiHidden/>
    <w:rsid w:val="00146CB9"/>
  </w:style>
  <w:style w:type="paragraph" w:customStyle="1" w:styleId="HeaderEven">
    <w:name w:val="Header Even"/>
    <w:basedOn w:val="Header"/>
    <w:rsid w:val="00146CB9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146CB9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146CB9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146CB9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146CB9"/>
  </w:style>
  <w:style w:type="paragraph" w:styleId="Index2">
    <w:name w:val="index 2"/>
    <w:basedOn w:val="IndexBase"/>
    <w:autoRedefine/>
    <w:semiHidden/>
    <w:rsid w:val="00146CB9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146CB9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146CB9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146CB9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146CB9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146CB9"/>
    <w:rPr>
      <w:rFonts w:ascii="Arial Black" w:hAnsi="Arial Black"/>
      <w:spacing w:val="-4"/>
      <w:sz w:val="18"/>
    </w:rPr>
  </w:style>
  <w:style w:type="character" w:styleId="LineNumber">
    <w:name w:val="line number"/>
    <w:rsid w:val="00146CB9"/>
    <w:rPr>
      <w:sz w:val="18"/>
    </w:rPr>
  </w:style>
  <w:style w:type="paragraph" w:styleId="List2">
    <w:name w:val="List 2"/>
    <w:basedOn w:val="List"/>
    <w:rsid w:val="00146CB9"/>
    <w:pPr>
      <w:ind w:left="1800"/>
    </w:pPr>
  </w:style>
  <w:style w:type="paragraph" w:styleId="List3">
    <w:name w:val="List 3"/>
    <w:basedOn w:val="List"/>
    <w:rsid w:val="00146CB9"/>
    <w:pPr>
      <w:ind w:left="2160"/>
    </w:pPr>
  </w:style>
  <w:style w:type="paragraph" w:styleId="List4">
    <w:name w:val="List 4"/>
    <w:basedOn w:val="List"/>
    <w:rsid w:val="00146CB9"/>
    <w:pPr>
      <w:ind w:left="2520"/>
    </w:pPr>
  </w:style>
  <w:style w:type="paragraph" w:styleId="List5">
    <w:name w:val="List 5"/>
    <w:basedOn w:val="List"/>
    <w:rsid w:val="00146CB9"/>
    <w:pPr>
      <w:ind w:left="2880"/>
    </w:pPr>
  </w:style>
  <w:style w:type="paragraph" w:styleId="ListBullet">
    <w:name w:val="List Bullet"/>
    <w:basedOn w:val="List"/>
    <w:rsid w:val="00146CB9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146CB9"/>
    <w:pPr>
      <w:ind w:left="1800"/>
    </w:pPr>
  </w:style>
  <w:style w:type="paragraph" w:styleId="ListBullet3">
    <w:name w:val="List Bullet 3"/>
    <w:basedOn w:val="ListBullet"/>
    <w:autoRedefine/>
    <w:rsid w:val="00146CB9"/>
    <w:pPr>
      <w:ind w:left="2160"/>
    </w:pPr>
  </w:style>
  <w:style w:type="paragraph" w:styleId="ListBullet4">
    <w:name w:val="List Bullet 4"/>
    <w:basedOn w:val="ListBullet"/>
    <w:autoRedefine/>
    <w:rsid w:val="00146CB9"/>
    <w:pPr>
      <w:ind w:left="2520"/>
    </w:pPr>
  </w:style>
  <w:style w:type="paragraph" w:styleId="ListBullet5">
    <w:name w:val="List Bullet 5"/>
    <w:basedOn w:val="ListBullet"/>
    <w:autoRedefine/>
    <w:rsid w:val="00146CB9"/>
    <w:pPr>
      <w:ind w:left="2880"/>
    </w:pPr>
  </w:style>
  <w:style w:type="paragraph" w:styleId="ListContinue">
    <w:name w:val="List Continue"/>
    <w:basedOn w:val="List"/>
    <w:rsid w:val="00146CB9"/>
    <w:pPr>
      <w:ind w:firstLine="0"/>
    </w:pPr>
  </w:style>
  <w:style w:type="paragraph" w:styleId="ListContinue2">
    <w:name w:val="List Continue 2"/>
    <w:basedOn w:val="ListContinue"/>
    <w:rsid w:val="00146CB9"/>
    <w:pPr>
      <w:ind w:left="2160"/>
    </w:pPr>
  </w:style>
  <w:style w:type="paragraph" w:styleId="ListContinue3">
    <w:name w:val="List Continue 3"/>
    <w:basedOn w:val="ListContinue"/>
    <w:rsid w:val="00146CB9"/>
    <w:pPr>
      <w:ind w:left="2520"/>
    </w:pPr>
  </w:style>
  <w:style w:type="paragraph" w:styleId="ListContinue4">
    <w:name w:val="List Continue 4"/>
    <w:basedOn w:val="ListContinue"/>
    <w:rsid w:val="00146CB9"/>
    <w:pPr>
      <w:ind w:left="2880"/>
    </w:pPr>
  </w:style>
  <w:style w:type="paragraph" w:styleId="ListContinue5">
    <w:name w:val="List Continue 5"/>
    <w:basedOn w:val="ListContinue"/>
    <w:rsid w:val="00146CB9"/>
    <w:pPr>
      <w:ind w:left="3240"/>
    </w:pPr>
  </w:style>
  <w:style w:type="paragraph" w:styleId="ListNumber">
    <w:name w:val="List Number"/>
    <w:basedOn w:val="List"/>
    <w:rsid w:val="00146CB9"/>
    <w:pPr>
      <w:numPr>
        <w:numId w:val="3"/>
      </w:numPr>
    </w:pPr>
  </w:style>
  <w:style w:type="paragraph" w:styleId="ListNumber2">
    <w:name w:val="List Number 2"/>
    <w:basedOn w:val="ListNumber"/>
    <w:rsid w:val="00146CB9"/>
    <w:pPr>
      <w:ind w:left="1800"/>
    </w:pPr>
  </w:style>
  <w:style w:type="paragraph" w:styleId="ListNumber3">
    <w:name w:val="List Number 3"/>
    <w:basedOn w:val="ListNumber"/>
    <w:rsid w:val="00146CB9"/>
    <w:pPr>
      <w:ind w:left="2160"/>
    </w:pPr>
  </w:style>
  <w:style w:type="paragraph" w:styleId="ListNumber4">
    <w:name w:val="List Number 4"/>
    <w:basedOn w:val="ListNumber"/>
    <w:rsid w:val="00146CB9"/>
    <w:pPr>
      <w:ind w:left="2520"/>
    </w:pPr>
  </w:style>
  <w:style w:type="paragraph" w:styleId="ListNumber5">
    <w:name w:val="List Number 5"/>
    <w:basedOn w:val="ListNumber"/>
    <w:rsid w:val="00146CB9"/>
    <w:pPr>
      <w:ind w:left="2880"/>
    </w:pPr>
  </w:style>
  <w:style w:type="paragraph" w:customStyle="1" w:styleId="TableHeader">
    <w:name w:val="Table Header"/>
    <w:basedOn w:val="Normal"/>
    <w:rsid w:val="00146CB9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146CB9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146CB9"/>
    <w:pPr>
      <w:ind w:left="1440"/>
    </w:pPr>
  </w:style>
  <w:style w:type="character" w:styleId="PageNumber">
    <w:name w:val="page number"/>
    <w:rsid w:val="00146CB9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146CB9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146CB9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146CB9"/>
  </w:style>
  <w:style w:type="paragraph" w:customStyle="1" w:styleId="SectionLabel">
    <w:name w:val="Section Label"/>
    <w:basedOn w:val="HeadingBase"/>
    <w:next w:val="BodyText"/>
    <w:rsid w:val="00146CB9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146CB9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146CB9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146CB9"/>
    <w:rPr>
      <w:b/>
      <w:vertAlign w:val="superscript"/>
    </w:rPr>
  </w:style>
  <w:style w:type="paragraph" w:styleId="TableofAuthorities">
    <w:name w:val="table of authorities"/>
    <w:basedOn w:val="Normal"/>
    <w:semiHidden/>
    <w:rsid w:val="00146CB9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146CB9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146CB9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146CB9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sid w:val="00146CB9"/>
    <w:rPr>
      <w:spacing w:val="-4"/>
    </w:rPr>
  </w:style>
  <w:style w:type="paragraph" w:styleId="TOC2">
    <w:name w:val="toc 2"/>
    <w:basedOn w:val="TOCBase"/>
    <w:autoRedefine/>
    <w:semiHidden/>
    <w:rsid w:val="00146CB9"/>
    <w:pPr>
      <w:ind w:left="360"/>
    </w:pPr>
  </w:style>
  <w:style w:type="paragraph" w:styleId="TOC3">
    <w:name w:val="toc 3"/>
    <w:basedOn w:val="TOCBase"/>
    <w:autoRedefine/>
    <w:semiHidden/>
    <w:rsid w:val="00146CB9"/>
    <w:pPr>
      <w:ind w:left="360"/>
    </w:pPr>
  </w:style>
  <w:style w:type="paragraph" w:styleId="TOC4">
    <w:name w:val="toc 4"/>
    <w:basedOn w:val="TOCBase"/>
    <w:autoRedefine/>
    <w:semiHidden/>
    <w:rsid w:val="00146CB9"/>
    <w:pPr>
      <w:ind w:left="360"/>
    </w:pPr>
  </w:style>
  <w:style w:type="paragraph" w:styleId="TOC5">
    <w:name w:val="toc 5"/>
    <w:basedOn w:val="TOCBase"/>
    <w:autoRedefine/>
    <w:semiHidden/>
    <w:rsid w:val="00146CB9"/>
    <w:pPr>
      <w:ind w:left="360"/>
    </w:pPr>
  </w:style>
  <w:style w:type="paragraph" w:styleId="BalloonText">
    <w:name w:val="Balloon Text"/>
    <w:basedOn w:val="Normal"/>
    <w:semiHidden/>
    <w:rsid w:val="00146CB9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146CB9"/>
    <w:pPr>
      <w:spacing w:after="120" w:line="240" w:lineRule="auto"/>
      <w:ind w:left="360" w:firstLine="210"/>
      <w:jc w:val="left"/>
    </w:pPr>
  </w:style>
  <w:style w:type="paragraph" w:styleId="CommentSubject">
    <w:name w:val="annotation subject"/>
    <w:basedOn w:val="CommentText"/>
    <w:next w:val="CommentText"/>
    <w:semiHidden/>
    <w:rsid w:val="00563C4E"/>
    <w:pPr>
      <w:keepLines w:val="0"/>
      <w:spacing w:line="240" w:lineRule="auto"/>
    </w:pPr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B96D9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14023"/>
    <w:rPr>
      <w:rFonts w:ascii="Arial" w:eastAsia="Times New Roman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Houck, Brenda S.</cp:lastModifiedBy>
  <cp:revision>4</cp:revision>
  <cp:lastPrinted>2010-05-14T13:22:00Z</cp:lastPrinted>
  <dcterms:created xsi:type="dcterms:W3CDTF">2017-02-23T21:41:00Z</dcterms:created>
  <dcterms:modified xsi:type="dcterms:W3CDTF">2020-07-27T18:27:00Z</dcterms:modified>
</cp:coreProperties>
</file>