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155A9" w14:textId="2EFDFE9B" w:rsidR="009076DF" w:rsidRDefault="00230364" w:rsidP="009076DF">
      <w:pPr>
        <w:spacing w:line="227" w:lineRule="auto"/>
        <w:ind w:left="0"/>
        <w:jc w:val="center"/>
        <w:rPr>
          <w:rFonts w:ascii="Times New Roman" w:hAnsi="Times New Roman"/>
          <w:noProof/>
          <w:sz w:val="24"/>
          <w:szCs w:val="24"/>
        </w:rPr>
      </w:pPr>
      <w:r>
        <w:rPr>
          <w:rFonts w:ascii="Times New Roman" w:hAnsi="Times New Roman"/>
          <w:noProof/>
          <w:sz w:val="24"/>
          <w:szCs w:val="24"/>
        </w:rPr>
        <w:t>OLD DOMINION UNIVERSITY</w:t>
      </w:r>
    </w:p>
    <w:p w14:paraId="0F9A56BB" w14:textId="3E962C1E" w:rsidR="00230364" w:rsidRPr="00955EDD" w:rsidRDefault="00230364" w:rsidP="009076DF">
      <w:pPr>
        <w:spacing w:line="227" w:lineRule="auto"/>
        <w:ind w:left="0"/>
        <w:jc w:val="center"/>
        <w:rPr>
          <w:rFonts w:ascii="Times New Roman" w:hAnsi="Times New Roman"/>
          <w:sz w:val="24"/>
          <w:szCs w:val="24"/>
          <w:lang w:val="en-CA"/>
        </w:rPr>
      </w:pPr>
      <w:r>
        <w:rPr>
          <w:rFonts w:ascii="Times New Roman" w:hAnsi="Times New Roman"/>
          <w:noProof/>
          <w:sz w:val="24"/>
          <w:szCs w:val="24"/>
        </w:rPr>
        <w:t xml:space="preserve">Darden College of Education and Professional Studies </w:t>
      </w:r>
    </w:p>
    <w:p w14:paraId="4FEFF85B" w14:textId="77777777" w:rsidR="009076DF" w:rsidRPr="00955EDD" w:rsidRDefault="009076DF" w:rsidP="009076DF">
      <w:pPr>
        <w:spacing w:line="227" w:lineRule="auto"/>
        <w:ind w:left="0"/>
        <w:jc w:val="center"/>
        <w:rPr>
          <w:rFonts w:ascii="Times New Roman" w:hAnsi="Times New Roman"/>
          <w:sz w:val="24"/>
          <w:szCs w:val="24"/>
          <w:lang w:val="en-CA"/>
        </w:rPr>
      </w:pPr>
    </w:p>
    <w:p w14:paraId="44178B3B" w14:textId="77777777" w:rsidR="009076DF" w:rsidRPr="00955EDD" w:rsidRDefault="009076DF" w:rsidP="009076DF">
      <w:pPr>
        <w:spacing w:line="227" w:lineRule="auto"/>
        <w:ind w:left="0"/>
        <w:jc w:val="center"/>
        <w:rPr>
          <w:rFonts w:ascii="Times New Roman" w:hAnsi="Times New Roman"/>
          <w:sz w:val="24"/>
          <w:szCs w:val="24"/>
          <w:lang w:val="en-CA"/>
        </w:rPr>
      </w:pPr>
    </w:p>
    <w:p w14:paraId="56453DE9" w14:textId="77777777" w:rsidR="009076DF" w:rsidRPr="00955EDD" w:rsidRDefault="009076DF" w:rsidP="00567FA4">
      <w:pPr>
        <w:spacing w:line="227" w:lineRule="auto"/>
        <w:ind w:left="0"/>
        <w:jc w:val="center"/>
        <w:outlineLvl w:val="0"/>
        <w:rPr>
          <w:rFonts w:ascii="Times New Roman" w:hAnsi="Times New Roman"/>
          <w:sz w:val="24"/>
          <w:szCs w:val="24"/>
          <w:lang w:val="en-CA"/>
        </w:rPr>
      </w:pPr>
      <w:r w:rsidRPr="00955EDD">
        <w:rPr>
          <w:rFonts w:ascii="Times New Roman" w:hAnsi="Times New Roman"/>
          <w:sz w:val="24"/>
          <w:szCs w:val="24"/>
          <w:lang w:val="en-CA"/>
        </w:rPr>
        <w:t>Candidate’s Name ________________________________________________</w:t>
      </w:r>
    </w:p>
    <w:p w14:paraId="3964E791" w14:textId="77777777" w:rsidR="009076DF" w:rsidRPr="00955EDD" w:rsidRDefault="009076DF" w:rsidP="009076DF">
      <w:pPr>
        <w:spacing w:line="227" w:lineRule="auto"/>
        <w:ind w:left="0"/>
        <w:jc w:val="center"/>
        <w:rPr>
          <w:rFonts w:ascii="Times New Roman" w:hAnsi="Times New Roman"/>
          <w:sz w:val="24"/>
          <w:szCs w:val="24"/>
          <w:lang w:val="en-CA"/>
        </w:rPr>
      </w:pPr>
    </w:p>
    <w:p w14:paraId="6F1469EF" w14:textId="77777777" w:rsidR="009076DF" w:rsidRPr="00955EDD" w:rsidRDefault="009076DF" w:rsidP="00567FA4">
      <w:pPr>
        <w:spacing w:line="227" w:lineRule="auto"/>
        <w:ind w:left="0"/>
        <w:jc w:val="center"/>
        <w:outlineLvl w:val="0"/>
        <w:rPr>
          <w:rFonts w:ascii="Times New Roman" w:hAnsi="Times New Roman"/>
          <w:sz w:val="24"/>
          <w:szCs w:val="24"/>
          <w:lang w:val="en-CA"/>
        </w:rPr>
      </w:pPr>
      <w:r w:rsidRPr="00955EDD">
        <w:rPr>
          <w:rFonts w:ascii="Times New Roman" w:hAnsi="Times New Roman"/>
          <w:sz w:val="24"/>
          <w:szCs w:val="24"/>
          <w:lang w:val="en-CA"/>
        </w:rPr>
        <w:t>Candidate’s UIN ________________________________________</w:t>
      </w:r>
    </w:p>
    <w:p w14:paraId="7D30E1DE" w14:textId="77777777" w:rsidR="009076DF" w:rsidRPr="00955EDD" w:rsidRDefault="009076DF" w:rsidP="009076DF">
      <w:pPr>
        <w:spacing w:line="227" w:lineRule="auto"/>
        <w:ind w:left="0"/>
        <w:jc w:val="center"/>
        <w:rPr>
          <w:rFonts w:ascii="Times New Roman" w:hAnsi="Times New Roman"/>
          <w:sz w:val="24"/>
          <w:szCs w:val="24"/>
          <w:lang w:val="en-CA"/>
        </w:rPr>
      </w:pPr>
    </w:p>
    <w:p w14:paraId="5755FF27" w14:textId="5AC23AD1" w:rsidR="009076DF" w:rsidRDefault="006C12CB" w:rsidP="00567FA4">
      <w:pPr>
        <w:spacing w:line="227" w:lineRule="auto"/>
        <w:ind w:left="0"/>
        <w:jc w:val="center"/>
        <w:outlineLvl w:val="0"/>
        <w:rPr>
          <w:rFonts w:ascii="Times New Roman" w:hAnsi="Times New Roman"/>
          <w:sz w:val="24"/>
          <w:szCs w:val="24"/>
          <w:lang w:val="en-CA"/>
        </w:rPr>
      </w:pPr>
      <w:r>
        <w:rPr>
          <w:rFonts w:ascii="Times New Roman" w:hAnsi="Times New Roman"/>
          <w:sz w:val="24"/>
          <w:szCs w:val="24"/>
          <w:lang w:val="en-CA"/>
        </w:rPr>
        <w:t>Developing Professional Educators</w:t>
      </w:r>
    </w:p>
    <w:p w14:paraId="06AA9FD4" w14:textId="77777777" w:rsidR="006C12CB" w:rsidRDefault="006C12CB" w:rsidP="00567FA4">
      <w:pPr>
        <w:spacing w:line="227" w:lineRule="auto"/>
        <w:ind w:left="0"/>
        <w:jc w:val="center"/>
        <w:outlineLvl w:val="0"/>
        <w:rPr>
          <w:rFonts w:ascii="Times New Roman" w:hAnsi="Times New Roman"/>
          <w:sz w:val="24"/>
          <w:szCs w:val="24"/>
          <w:lang w:val="en-CA"/>
        </w:rPr>
      </w:pPr>
    </w:p>
    <w:p w14:paraId="6857439B" w14:textId="08FA2CA4" w:rsidR="006C12CB" w:rsidRDefault="006C12CB" w:rsidP="00567FA4">
      <w:pPr>
        <w:spacing w:line="227" w:lineRule="auto"/>
        <w:ind w:left="0"/>
        <w:jc w:val="center"/>
        <w:outlineLvl w:val="0"/>
        <w:rPr>
          <w:rFonts w:ascii="Times New Roman" w:hAnsi="Times New Roman"/>
          <w:sz w:val="24"/>
          <w:szCs w:val="24"/>
          <w:lang w:val="en-CA"/>
        </w:rPr>
      </w:pPr>
      <w:r>
        <w:rPr>
          <w:rFonts w:ascii="Times New Roman" w:hAnsi="Times New Roman"/>
          <w:sz w:val="24"/>
          <w:szCs w:val="24"/>
          <w:lang w:val="en-CA"/>
        </w:rPr>
        <w:t>Content Assessment of Teacher Candidate Interns</w:t>
      </w:r>
    </w:p>
    <w:p w14:paraId="4422E00D" w14:textId="77777777" w:rsidR="006C12CB" w:rsidRDefault="006C12CB" w:rsidP="00567FA4">
      <w:pPr>
        <w:spacing w:line="227" w:lineRule="auto"/>
        <w:ind w:left="0"/>
        <w:jc w:val="center"/>
        <w:outlineLvl w:val="0"/>
        <w:rPr>
          <w:rFonts w:ascii="Times New Roman" w:hAnsi="Times New Roman"/>
          <w:sz w:val="24"/>
          <w:szCs w:val="24"/>
          <w:lang w:val="en-CA"/>
        </w:rPr>
      </w:pPr>
    </w:p>
    <w:p w14:paraId="008F41DC" w14:textId="7D218321" w:rsidR="006C12CB" w:rsidRPr="006C12CB" w:rsidRDefault="006C12CB" w:rsidP="00567FA4">
      <w:pPr>
        <w:spacing w:line="227" w:lineRule="auto"/>
        <w:ind w:left="0"/>
        <w:jc w:val="center"/>
        <w:outlineLvl w:val="0"/>
        <w:rPr>
          <w:rFonts w:ascii="Times New Roman" w:hAnsi="Times New Roman"/>
          <w:b/>
          <w:i/>
          <w:sz w:val="24"/>
          <w:szCs w:val="24"/>
          <w:u w:val="single"/>
          <w:lang w:val="en-CA"/>
        </w:rPr>
      </w:pPr>
      <w:r w:rsidRPr="006C12CB">
        <w:rPr>
          <w:rFonts w:ascii="Times New Roman" w:hAnsi="Times New Roman"/>
          <w:b/>
          <w:i/>
          <w:sz w:val="24"/>
          <w:szCs w:val="24"/>
          <w:u w:val="single"/>
          <w:lang w:val="en-CA"/>
        </w:rPr>
        <w:t>History/Social Studies 6-12</w:t>
      </w:r>
    </w:p>
    <w:p w14:paraId="73DCEA9D" w14:textId="77777777" w:rsidR="006C12CB" w:rsidRDefault="006C12CB" w:rsidP="00567FA4">
      <w:pPr>
        <w:spacing w:line="227" w:lineRule="auto"/>
        <w:ind w:left="0"/>
        <w:jc w:val="center"/>
        <w:outlineLvl w:val="0"/>
        <w:rPr>
          <w:rFonts w:ascii="Times New Roman" w:hAnsi="Times New Roman"/>
          <w:sz w:val="24"/>
          <w:szCs w:val="24"/>
          <w:lang w:val="en-CA"/>
        </w:rPr>
      </w:pPr>
    </w:p>
    <w:p w14:paraId="09B0756A" w14:textId="77777777" w:rsidR="006C12CB" w:rsidRPr="00955EDD" w:rsidRDefault="006C12CB" w:rsidP="00567FA4">
      <w:pPr>
        <w:spacing w:line="227" w:lineRule="auto"/>
        <w:ind w:left="0"/>
        <w:jc w:val="center"/>
        <w:outlineLvl w:val="0"/>
        <w:rPr>
          <w:rFonts w:ascii="Times New Roman" w:hAnsi="Times New Roman"/>
          <w:sz w:val="24"/>
          <w:szCs w:val="24"/>
          <w:lang w:val="en-CA"/>
        </w:rPr>
      </w:pPr>
    </w:p>
    <w:p w14:paraId="192A5E9A" w14:textId="77777777" w:rsidR="009076DF" w:rsidRPr="00955EDD" w:rsidRDefault="009076DF" w:rsidP="009076DF">
      <w:pPr>
        <w:spacing w:line="227" w:lineRule="auto"/>
        <w:ind w:left="0"/>
        <w:jc w:val="center"/>
        <w:rPr>
          <w:rFonts w:ascii="Times New Roman" w:hAnsi="Times New Roman"/>
          <w:sz w:val="24"/>
          <w:szCs w:val="24"/>
          <w:lang w:val="en-CA"/>
        </w:rPr>
      </w:pPr>
    </w:p>
    <w:p w14:paraId="097BEED9" w14:textId="77777777" w:rsidR="009076DF" w:rsidRPr="00955EDD" w:rsidRDefault="009076DF" w:rsidP="009076DF">
      <w:pPr>
        <w:spacing w:line="227" w:lineRule="auto"/>
        <w:ind w:left="0"/>
        <w:rPr>
          <w:rFonts w:ascii="Times New Roman" w:hAnsi="Times New Roman"/>
          <w:sz w:val="24"/>
          <w:szCs w:val="24"/>
          <w:lang w:val="en-CA"/>
        </w:rPr>
      </w:pPr>
    </w:p>
    <w:p w14:paraId="7286B772" w14:textId="77777777" w:rsidR="009076DF" w:rsidRDefault="009076DF" w:rsidP="009076DF">
      <w:pPr>
        <w:spacing w:line="227" w:lineRule="auto"/>
        <w:ind w:left="0"/>
        <w:jc w:val="center"/>
        <w:rPr>
          <w:rFonts w:ascii="Times New Roman" w:hAnsi="Times New Roman"/>
          <w:sz w:val="24"/>
          <w:szCs w:val="24"/>
          <w:lang w:val="en-CA"/>
        </w:rPr>
      </w:pPr>
    </w:p>
    <w:p w14:paraId="3C3B14DD" w14:textId="77777777" w:rsidR="00230364" w:rsidRDefault="00230364" w:rsidP="009076DF">
      <w:pPr>
        <w:spacing w:line="227" w:lineRule="auto"/>
        <w:ind w:left="0"/>
        <w:jc w:val="center"/>
        <w:rPr>
          <w:rFonts w:ascii="Times New Roman" w:hAnsi="Times New Roman"/>
          <w:sz w:val="24"/>
          <w:szCs w:val="24"/>
          <w:lang w:val="en-CA"/>
        </w:rPr>
      </w:pPr>
    </w:p>
    <w:p w14:paraId="419C3634" w14:textId="77777777" w:rsidR="00230364" w:rsidRDefault="00230364" w:rsidP="009076DF">
      <w:pPr>
        <w:spacing w:line="227" w:lineRule="auto"/>
        <w:ind w:left="0"/>
        <w:jc w:val="center"/>
        <w:rPr>
          <w:rFonts w:ascii="Times New Roman" w:hAnsi="Times New Roman"/>
          <w:sz w:val="24"/>
          <w:szCs w:val="24"/>
          <w:lang w:val="en-CA"/>
        </w:rPr>
      </w:pPr>
    </w:p>
    <w:p w14:paraId="20D85384" w14:textId="77777777" w:rsidR="00230364" w:rsidRDefault="00230364" w:rsidP="009076DF">
      <w:pPr>
        <w:spacing w:line="227" w:lineRule="auto"/>
        <w:ind w:left="0"/>
        <w:jc w:val="center"/>
        <w:rPr>
          <w:rFonts w:ascii="Times New Roman" w:hAnsi="Times New Roman"/>
          <w:sz w:val="24"/>
          <w:szCs w:val="24"/>
          <w:lang w:val="en-CA"/>
        </w:rPr>
      </w:pPr>
    </w:p>
    <w:p w14:paraId="2608B4A3" w14:textId="77777777" w:rsidR="00230364" w:rsidRDefault="00230364" w:rsidP="009076DF">
      <w:pPr>
        <w:spacing w:line="227" w:lineRule="auto"/>
        <w:ind w:left="0"/>
        <w:jc w:val="center"/>
        <w:rPr>
          <w:rFonts w:ascii="Times New Roman" w:hAnsi="Times New Roman"/>
          <w:sz w:val="24"/>
          <w:szCs w:val="24"/>
          <w:lang w:val="en-CA"/>
        </w:rPr>
      </w:pPr>
    </w:p>
    <w:p w14:paraId="3706A835" w14:textId="77777777" w:rsidR="00230364" w:rsidRDefault="00230364" w:rsidP="009076DF">
      <w:pPr>
        <w:spacing w:line="227" w:lineRule="auto"/>
        <w:ind w:left="0"/>
        <w:jc w:val="center"/>
        <w:rPr>
          <w:rFonts w:ascii="Times New Roman" w:hAnsi="Times New Roman"/>
          <w:sz w:val="24"/>
          <w:szCs w:val="24"/>
          <w:lang w:val="en-CA"/>
        </w:rPr>
      </w:pPr>
    </w:p>
    <w:p w14:paraId="156FCEAD" w14:textId="77777777" w:rsidR="00230364" w:rsidRDefault="00230364" w:rsidP="009076DF">
      <w:pPr>
        <w:spacing w:line="227" w:lineRule="auto"/>
        <w:ind w:left="0"/>
        <w:jc w:val="center"/>
        <w:rPr>
          <w:rFonts w:ascii="Times New Roman" w:hAnsi="Times New Roman"/>
          <w:sz w:val="24"/>
          <w:szCs w:val="24"/>
          <w:lang w:val="en-CA"/>
        </w:rPr>
      </w:pPr>
    </w:p>
    <w:p w14:paraId="7D587904" w14:textId="77777777" w:rsidR="00230364" w:rsidRPr="00955EDD" w:rsidRDefault="00230364" w:rsidP="009076DF">
      <w:pPr>
        <w:spacing w:line="227" w:lineRule="auto"/>
        <w:ind w:left="0"/>
        <w:jc w:val="center"/>
        <w:rPr>
          <w:rFonts w:ascii="Times New Roman" w:hAnsi="Times New Roman"/>
          <w:sz w:val="24"/>
          <w:szCs w:val="24"/>
          <w:lang w:val="en-CA"/>
        </w:rPr>
      </w:pPr>
    </w:p>
    <w:p w14:paraId="5E8D8F97" w14:textId="77777777" w:rsidR="009076DF" w:rsidRPr="00955EDD" w:rsidRDefault="009076DF" w:rsidP="009076DF">
      <w:pPr>
        <w:pStyle w:val="BodyText"/>
        <w:ind w:left="0"/>
        <w:rPr>
          <w:rFonts w:ascii="Times New Roman" w:hAnsi="Times New Roman"/>
          <w:sz w:val="24"/>
          <w:szCs w:val="24"/>
          <w:lang w:val="en-CA"/>
        </w:rPr>
      </w:pPr>
    </w:p>
    <w:p w14:paraId="4592E7D9" w14:textId="77777777" w:rsidR="00230364" w:rsidRDefault="00230364" w:rsidP="00230364">
      <w:pPr>
        <w:pStyle w:val="BodyText"/>
        <w:spacing w:after="0" w:line="240" w:lineRule="auto"/>
        <w:ind w:left="0"/>
        <w:jc w:val="left"/>
        <w:rPr>
          <w:rFonts w:ascii="Times New Roman" w:eastAsia="Times New Roman" w:hAnsi="Times New Roman"/>
          <w:sz w:val="24"/>
          <w:szCs w:val="24"/>
          <w:lang w:val="en-CA"/>
        </w:rPr>
      </w:pPr>
      <w:r>
        <w:rPr>
          <w:rFonts w:ascii="Times New Roman" w:hAnsi="Times New Roman"/>
          <w:sz w:val="24"/>
          <w:szCs w:val="24"/>
          <w:lang w:val="en-CA"/>
        </w:rPr>
        <w:t xml:space="preserve">Darden College of Education and Professional Studies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Telephone: 757-683-3348</w:t>
      </w:r>
    </w:p>
    <w:p w14:paraId="2FD5470D" w14:textId="77777777" w:rsidR="00230364" w:rsidRDefault="00230364" w:rsidP="00230364">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 xml:space="preserve">Office of Clinical Experiences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Fax: 757-683-4872</w:t>
      </w:r>
    </w:p>
    <w:p w14:paraId="241381AF" w14:textId="58A0A5FF" w:rsidR="00230364" w:rsidRDefault="00230364" w:rsidP="00230364">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4301 Hampton Blvd.</w:t>
      </w:r>
    </w:p>
    <w:p w14:paraId="1B62E6C0" w14:textId="77777777" w:rsidR="00230364" w:rsidRDefault="00230364" w:rsidP="00230364">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Norfolk, VA 23529</w:t>
      </w:r>
    </w:p>
    <w:p w14:paraId="1E1BCF3B" w14:textId="0C44C6FF" w:rsidR="009076DF" w:rsidRPr="002C21BD" w:rsidRDefault="009076DF" w:rsidP="009076DF">
      <w:pPr>
        <w:pStyle w:val="BodyText"/>
        <w:spacing w:after="0" w:line="240" w:lineRule="auto"/>
        <w:ind w:left="0"/>
        <w:jc w:val="left"/>
        <w:rPr>
          <w:rFonts w:ascii="Times New Roman" w:hAnsi="Times New Roman"/>
          <w:sz w:val="24"/>
          <w:szCs w:val="24"/>
          <w:lang w:val="en-CA"/>
        </w:rPr>
      </w:pPr>
      <w:r w:rsidRPr="00955EDD">
        <w:rPr>
          <w:rFonts w:ascii="Times New Roman" w:hAnsi="Times New Roman"/>
          <w:sz w:val="24"/>
          <w:szCs w:val="24"/>
          <w:lang w:val="en-CA"/>
        </w:rPr>
        <w:br w:type="page"/>
      </w:r>
      <w:r w:rsidR="006C12CB" w:rsidRPr="006C12CB">
        <w:rPr>
          <w:rFonts w:ascii="Times New Roman" w:hAnsi="Times New Roman"/>
          <w:b/>
          <w:sz w:val="32"/>
          <w:szCs w:val="32"/>
          <w:u w:val="single"/>
        </w:rPr>
        <w:lastRenderedPageBreak/>
        <w:t>History/Social Studies 6-12</w:t>
      </w:r>
    </w:p>
    <w:p w14:paraId="2BE9D630" w14:textId="77777777" w:rsidR="009076DF" w:rsidRPr="009571BA" w:rsidRDefault="009076DF" w:rsidP="009076DF">
      <w:pPr>
        <w:ind w:left="0"/>
        <w:rPr>
          <w:rFonts w:ascii="Times New Roman" w:hAnsi="Times New Roman"/>
          <w:b/>
          <w:sz w:val="16"/>
          <w:szCs w:val="16"/>
          <w:u w:val="single"/>
        </w:rPr>
      </w:pPr>
    </w:p>
    <w:p w14:paraId="44CABB6A" w14:textId="46279B2B" w:rsidR="009076DF" w:rsidRPr="007C5A69" w:rsidRDefault="009076DF" w:rsidP="009076DF">
      <w:pPr>
        <w:ind w:left="0"/>
        <w:rPr>
          <w:rFonts w:ascii="Times New Roman" w:hAnsi="Times New Roman"/>
          <w:color w:val="000000"/>
          <w:sz w:val="24"/>
          <w:szCs w:val="24"/>
        </w:rPr>
      </w:pPr>
      <w:r w:rsidRPr="007C5A69">
        <w:rPr>
          <w:rFonts w:ascii="Times New Roman" w:hAnsi="Times New Roman"/>
          <w:color w:val="000000"/>
          <w:sz w:val="24"/>
          <w:szCs w:val="24"/>
        </w:rPr>
        <w:t xml:space="preserve">The purpose of the student teaching “content assessment” is to provide more specific information to the Darden College of Education </w:t>
      </w:r>
      <w:r w:rsidR="00230364">
        <w:rPr>
          <w:rFonts w:ascii="Times New Roman" w:hAnsi="Times New Roman"/>
          <w:color w:val="000000"/>
          <w:sz w:val="24"/>
          <w:szCs w:val="24"/>
        </w:rPr>
        <w:t xml:space="preserve">and Professional Studies </w:t>
      </w:r>
      <w:r w:rsidRPr="007C5A69">
        <w:rPr>
          <w:rFonts w:ascii="Times New Roman" w:hAnsi="Times New Roman"/>
          <w:color w:val="000000"/>
          <w:sz w:val="24"/>
          <w:szCs w:val="24"/>
        </w:rPr>
        <w:t>faculty regarding teacher candidate skill levels on national performance standards.</w:t>
      </w:r>
    </w:p>
    <w:p w14:paraId="3084B264" w14:textId="77777777" w:rsidR="009076DF" w:rsidRPr="009571BA" w:rsidRDefault="009076DF" w:rsidP="009076DF">
      <w:pPr>
        <w:ind w:left="0"/>
        <w:rPr>
          <w:rFonts w:ascii="Times New Roman" w:hAnsi="Times New Roman"/>
          <w:color w:val="000000"/>
          <w:sz w:val="16"/>
          <w:szCs w:val="16"/>
        </w:rPr>
      </w:pPr>
    </w:p>
    <w:p w14:paraId="6DBC7AD8" w14:textId="77777777" w:rsidR="009076DF" w:rsidRPr="007C5A69" w:rsidRDefault="009076DF" w:rsidP="009076DF">
      <w:pPr>
        <w:ind w:left="0"/>
        <w:rPr>
          <w:rFonts w:ascii="Times New Roman" w:hAnsi="Times New Roman"/>
          <w:color w:val="000000"/>
          <w:sz w:val="24"/>
          <w:szCs w:val="24"/>
        </w:rPr>
      </w:pPr>
      <w:r w:rsidRPr="007C5A69">
        <w:rPr>
          <w:rFonts w:ascii="Times New Roman" w:hAnsi="Times New Roman"/>
          <w:color w:val="000000"/>
          <w:sz w:val="24"/>
          <w:szCs w:val="24"/>
        </w:rPr>
        <w:t>Please evaluate the teacher candidate on the following professional content items. Place a check in the box that best represents the teacher candidate’s routine performance on the item</w:t>
      </w:r>
      <w:r w:rsidR="001A3DD4">
        <w:rPr>
          <w:rFonts w:ascii="Times New Roman" w:hAnsi="Times New Roman"/>
          <w:color w:val="000000"/>
          <w:sz w:val="24"/>
          <w:szCs w:val="24"/>
        </w:rPr>
        <w:t>s</w:t>
      </w:r>
      <w:r w:rsidRPr="007C5A69">
        <w:rPr>
          <w:rFonts w:ascii="Times New Roman" w:hAnsi="Times New Roman"/>
          <w:color w:val="000000"/>
          <w:sz w:val="24"/>
          <w:szCs w:val="24"/>
        </w:rPr>
        <w:t xml:space="preserve"> below based on the criteria provided.</w:t>
      </w:r>
    </w:p>
    <w:p w14:paraId="72C1AC79" w14:textId="77777777" w:rsidR="007C5A69" w:rsidRPr="009571BA" w:rsidRDefault="007C5A69" w:rsidP="009076DF">
      <w:pPr>
        <w:ind w:left="0"/>
        <w:rPr>
          <w:rFonts w:ascii="Times New Roman" w:hAnsi="Times New Roman"/>
          <w:b/>
          <w:color w:val="000000"/>
          <w:sz w:val="16"/>
          <w:szCs w:val="16"/>
        </w:rPr>
      </w:pPr>
    </w:p>
    <w:p w14:paraId="0B028F7A" w14:textId="77777777" w:rsidR="007C5A69" w:rsidRPr="004755B1" w:rsidRDefault="007C5A69" w:rsidP="009076DF">
      <w:pPr>
        <w:ind w:left="0"/>
        <w:rPr>
          <w:rFonts w:ascii="Times New Roman" w:hAnsi="Times New Roman"/>
          <w:b/>
          <w:color w:val="000000"/>
          <w:sz w:val="24"/>
          <w:szCs w:val="24"/>
        </w:rPr>
      </w:pPr>
      <w:r w:rsidRPr="004755B1">
        <w:rPr>
          <w:rFonts w:ascii="Times New Roman" w:hAnsi="Times New Roman"/>
          <w:b/>
          <w:color w:val="000000"/>
          <w:sz w:val="24"/>
          <w:szCs w:val="24"/>
        </w:rPr>
        <w:t xml:space="preserve">EXCEEDS </w:t>
      </w:r>
      <w:r w:rsidR="00F33FFE" w:rsidRPr="004755B1">
        <w:rPr>
          <w:rFonts w:ascii="Times New Roman" w:hAnsi="Times New Roman"/>
          <w:b/>
          <w:color w:val="000000"/>
          <w:sz w:val="24"/>
          <w:szCs w:val="24"/>
        </w:rPr>
        <w:t xml:space="preserve">EXPECTATIONS </w:t>
      </w:r>
      <w:r w:rsidR="00F653BE">
        <w:rPr>
          <w:rFonts w:ascii="Times New Roman" w:hAnsi="Times New Roman"/>
          <w:b/>
          <w:color w:val="000000"/>
          <w:sz w:val="24"/>
          <w:szCs w:val="24"/>
        </w:rPr>
        <w:t>(EE</w:t>
      </w:r>
      <w:r w:rsidRPr="004755B1">
        <w:rPr>
          <w:rFonts w:ascii="Times New Roman" w:hAnsi="Times New Roman"/>
          <w:b/>
          <w:color w:val="000000"/>
          <w:sz w:val="24"/>
          <w:szCs w:val="24"/>
        </w:rPr>
        <w:t>)</w:t>
      </w:r>
      <w:r w:rsidR="004755B1" w:rsidRPr="004755B1">
        <w:rPr>
          <w:rFonts w:ascii="Times New Roman" w:eastAsia="Times New Roman" w:hAnsi="Times New Roman"/>
          <w:sz w:val="24"/>
          <w:szCs w:val="24"/>
        </w:rPr>
        <w:t xml:space="preserve"> </w:t>
      </w:r>
      <w:r w:rsidR="001A3DD4">
        <w:rPr>
          <w:rFonts w:ascii="Times New Roman" w:eastAsia="Times New Roman" w:hAnsi="Times New Roman"/>
          <w:sz w:val="24"/>
          <w:szCs w:val="24"/>
        </w:rPr>
        <w:t>Y</w:t>
      </w:r>
      <w:r w:rsidR="004755B1" w:rsidRPr="004755B1">
        <w:rPr>
          <w:rFonts w:ascii="Times New Roman" w:eastAsia="Times New Roman" w:hAnsi="Times New Roman"/>
          <w:sz w:val="24"/>
          <w:szCs w:val="24"/>
        </w:rPr>
        <w:t xml:space="preserve">ou have observed behavior consistent with this standard </w:t>
      </w:r>
      <w:r w:rsidR="001A3DD4" w:rsidRPr="004755B1">
        <w:rPr>
          <w:rFonts w:ascii="Times New Roman" w:eastAsia="Times New Roman" w:hAnsi="Times New Roman"/>
          <w:sz w:val="24"/>
          <w:szCs w:val="24"/>
        </w:rPr>
        <w:t>regularly</w:t>
      </w:r>
      <w:r w:rsidR="004755B1" w:rsidRPr="004755B1">
        <w:rPr>
          <w:rFonts w:ascii="Times New Roman" w:eastAsia="Times New Roman" w:hAnsi="Times New Roman"/>
          <w:sz w:val="24"/>
          <w:szCs w:val="24"/>
        </w:rPr>
        <w:t>.</w:t>
      </w:r>
    </w:p>
    <w:p w14:paraId="7C46F5FC" w14:textId="77777777" w:rsidR="007C5A69" w:rsidRPr="009571BA" w:rsidRDefault="007C5A69" w:rsidP="009076DF">
      <w:pPr>
        <w:ind w:left="0"/>
        <w:rPr>
          <w:rFonts w:ascii="Times New Roman" w:hAnsi="Times New Roman"/>
          <w:b/>
          <w:color w:val="000000"/>
          <w:sz w:val="16"/>
          <w:szCs w:val="16"/>
        </w:rPr>
      </w:pPr>
    </w:p>
    <w:p w14:paraId="4957CD5E" w14:textId="5DF7610B" w:rsidR="009076DF" w:rsidRPr="004755B1" w:rsidRDefault="009076DF" w:rsidP="009076DF">
      <w:pPr>
        <w:ind w:left="0"/>
        <w:rPr>
          <w:rFonts w:ascii="Times New Roman" w:hAnsi="Times New Roman"/>
          <w:b/>
          <w:color w:val="000000"/>
          <w:sz w:val="24"/>
          <w:szCs w:val="24"/>
        </w:rPr>
      </w:pPr>
      <w:r w:rsidRPr="004755B1">
        <w:rPr>
          <w:rFonts w:ascii="Times New Roman" w:hAnsi="Times New Roman"/>
          <w:b/>
          <w:color w:val="000000"/>
          <w:sz w:val="24"/>
          <w:szCs w:val="24"/>
        </w:rPr>
        <w:t xml:space="preserve">MEETS </w:t>
      </w:r>
      <w:r w:rsidR="0006520E">
        <w:rPr>
          <w:rFonts w:ascii="Times New Roman" w:hAnsi="Times New Roman"/>
          <w:b/>
          <w:color w:val="000000"/>
          <w:sz w:val="24"/>
          <w:szCs w:val="24"/>
        </w:rPr>
        <w:t>STANDARD (MS</w:t>
      </w:r>
      <w:r w:rsidR="007C5A69" w:rsidRPr="004755B1">
        <w:rPr>
          <w:rFonts w:ascii="Times New Roman" w:hAnsi="Times New Roman"/>
          <w:b/>
          <w:color w:val="000000"/>
          <w:sz w:val="24"/>
          <w:szCs w:val="24"/>
        </w:rPr>
        <w:t>)</w:t>
      </w:r>
      <w:r w:rsidR="004755B1" w:rsidRPr="004755B1">
        <w:rPr>
          <w:rFonts w:ascii="Times New Roman" w:eastAsia="Times New Roman" w:hAnsi="Times New Roman"/>
          <w:sz w:val="24"/>
          <w:szCs w:val="24"/>
        </w:rPr>
        <w:t xml:space="preserve"> You have observed behavior consistent with this standard at least once.</w:t>
      </w:r>
    </w:p>
    <w:p w14:paraId="486E5CB3" w14:textId="77777777" w:rsidR="007C5A69" w:rsidRPr="009571BA" w:rsidRDefault="007C5A69" w:rsidP="009076DF">
      <w:pPr>
        <w:ind w:left="0"/>
        <w:rPr>
          <w:rFonts w:ascii="Times New Roman" w:hAnsi="Times New Roman"/>
          <w:b/>
          <w:color w:val="000000"/>
          <w:sz w:val="16"/>
          <w:szCs w:val="16"/>
        </w:rPr>
      </w:pPr>
    </w:p>
    <w:p w14:paraId="4CE718CA" w14:textId="77777777" w:rsidR="007C5A69" w:rsidRPr="004755B1" w:rsidRDefault="007C5A69" w:rsidP="009076DF">
      <w:pPr>
        <w:ind w:left="0"/>
        <w:rPr>
          <w:rFonts w:ascii="Times New Roman" w:hAnsi="Times New Roman"/>
          <w:b/>
          <w:color w:val="000000"/>
          <w:sz w:val="24"/>
          <w:szCs w:val="24"/>
        </w:rPr>
      </w:pPr>
      <w:r w:rsidRPr="004755B1">
        <w:rPr>
          <w:rFonts w:ascii="Times New Roman" w:hAnsi="Times New Roman"/>
          <w:b/>
          <w:color w:val="000000"/>
          <w:sz w:val="24"/>
          <w:szCs w:val="24"/>
        </w:rPr>
        <w:t>NEEDS IMPROVEMENT (NI)</w:t>
      </w:r>
      <w:r w:rsidRPr="004755B1">
        <w:rPr>
          <w:rFonts w:ascii="Times New Roman" w:eastAsia="Times New Roman" w:hAnsi="Times New Roman"/>
          <w:sz w:val="24"/>
          <w:szCs w:val="24"/>
        </w:rPr>
        <w:t xml:space="preserve"> You have observed behavior that indicates that this standard was partially met or met inconsistently.</w:t>
      </w:r>
    </w:p>
    <w:p w14:paraId="58AEEE73" w14:textId="77777777" w:rsidR="00F653BE" w:rsidRPr="009571BA" w:rsidRDefault="00F653BE" w:rsidP="009076DF">
      <w:pPr>
        <w:ind w:left="0"/>
        <w:rPr>
          <w:rFonts w:ascii="Times New Roman" w:hAnsi="Times New Roman"/>
          <w:b/>
          <w:color w:val="000000"/>
          <w:sz w:val="16"/>
          <w:szCs w:val="16"/>
        </w:rPr>
      </w:pPr>
    </w:p>
    <w:p w14:paraId="49FE8F4A" w14:textId="77777777" w:rsidR="007C5A69" w:rsidRPr="009571BA" w:rsidRDefault="007C5A69" w:rsidP="009076DF">
      <w:pPr>
        <w:ind w:left="0"/>
        <w:rPr>
          <w:rFonts w:ascii="Times New Roman" w:hAnsi="Times New Roman"/>
          <w:b/>
          <w:color w:val="000000"/>
          <w:sz w:val="16"/>
          <w:szCs w:val="16"/>
        </w:rPr>
      </w:pPr>
      <w:r w:rsidRPr="004755B1">
        <w:rPr>
          <w:rFonts w:ascii="Times New Roman" w:hAnsi="Times New Roman"/>
          <w:b/>
          <w:color w:val="000000"/>
          <w:sz w:val="24"/>
          <w:szCs w:val="24"/>
        </w:rPr>
        <w:t>UNACCEPTABLE (U)</w:t>
      </w:r>
      <w:r w:rsidRPr="004755B1">
        <w:rPr>
          <w:rFonts w:ascii="Times New Roman" w:eastAsia="Times New Roman" w:hAnsi="Times New Roman"/>
          <w:sz w:val="24"/>
          <w:szCs w:val="24"/>
        </w:rPr>
        <w:t xml:space="preserve"> You have observed behavior that indicates that this standard was not met.</w:t>
      </w:r>
      <w:r w:rsidRPr="004755B1">
        <w:rPr>
          <w:rFonts w:ascii="Times New Roman" w:eastAsia="Times New Roman" w:hAnsi="Times New Roman"/>
          <w:sz w:val="24"/>
          <w:szCs w:val="24"/>
        </w:rPr>
        <w:br/>
      </w:r>
    </w:p>
    <w:p w14:paraId="45CBD7BC" w14:textId="77777777" w:rsidR="007C5A69" w:rsidRDefault="007C5A69" w:rsidP="009076DF">
      <w:pPr>
        <w:ind w:left="0"/>
        <w:rPr>
          <w:rFonts w:ascii="Times New Roman" w:eastAsia="Times New Roman" w:hAnsi="Times New Roman"/>
          <w:sz w:val="24"/>
          <w:szCs w:val="24"/>
        </w:rPr>
      </w:pPr>
      <w:r w:rsidRPr="004755B1">
        <w:rPr>
          <w:rFonts w:ascii="Times New Roman" w:hAnsi="Times New Roman"/>
          <w:b/>
          <w:caps/>
          <w:color w:val="000000"/>
          <w:sz w:val="24"/>
          <w:szCs w:val="24"/>
        </w:rPr>
        <w:t>Not Observed</w:t>
      </w:r>
      <w:r w:rsidRPr="004755B1">
        <w:rPr>
          <w:rFonts w:ascii="Times New Roman" w:hAnsi="Times New Roman"/>
          <w:b/>
          <w:color w:val="000000"/>
          <w:sz w:val="24"/>
          <w:szCs w:val="24"/>
        </w:rPr>
        <w:t xml:space="preserve"> (NO)</w:t>
      </w:r>
      <w:r w:rsidRPr="004755B1">
        <w:rPr>
          <w:rFonts w:ascii="Times New Roman" w:eastAsia="Times New Roman" w:hAnsi="Times New Roman"/>
          <w:sz w:val="24"/>
          <w:szCs w:val="24"/>
        </w:rPr>
        <w:t xml:space="preserve"> The context of the student teaching experience was not appropriate for providing evidence for this standard.</w:t>
      </w:r>
    </w:p>
    <w:p w14:paraId="4F9AE98E" w14:textId="77777777" w:rsidR="005458B8" w:rsidRPr="009571BA" w:rsidRDefault="005458B8" w:rsidP="009076DF">
      <w:pPr>
        <w:ind w:left="0"/>
        <w:rPr>
          <w:rFonts w:ascii="Times New Roman" w:hAnsi="Times New Roman"/>
          <w:color w:val="000000"/>
          <w:sz w:val="16"/>
          <w:szCs w:val="16"/>
        </w:rPr>
      </w:pPr>
    </w:p>
    <w:tbl>
      <w:tblPr>
        <w:tblW w:w="11010" w:type="dxa"/>
        <w:tblInd w:w="-7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30"/>
        <w:gridCol w:w="360"/>
        <w:gridCol w:w="270"/>
        <w:gridCol w:w="270"/>
        <w:gridCol w:w="360"/>
        <w:gridCol w:w="9420"/>
      </w:tblGrid>
      <w:tr w:rsidR="005458B8" w:rsidRPr="00AF2688" w14:paraId="67A804BA" w14:textId="77777777" w:rsidTr="00143C89">
        <w:trPr>
          <w:trHeight w:hRule="exact" w:val="1128"/>
        </w:trPr>
        <w:tc>
          <w:tcPr>
            <w:tcW w:w="11010" w:type="dxa"/>
            <w:gridSpan w:val="6"/>
            <w:tcBorders>
              <w:bottom w:val="single" w:sz="4" w:space="0" w:color="000000"/>
            </w:tcBorders>
            <w:shd w:val="clear" w:color="auto" w:fill="D9D9D9" w:themeFill="background1" w:themeFillShade="D9"/>
          </w:tcPr>
          <w:p w14:paraId="1BF76BE4" w14:textId="77777777" w:rsidR="005458B8" w:rsidRDefault="005458B8" w:rsidP="00C217D9">
            <w:pPr>
              <w:pStyle w:val="TableParagraph"/>
              <w:numPr>
                <w:ilvl w:val="0"/>
                <w:numId w:val="1"/>
              </w:numPr>
              <w:spacing w:before="102"/>
              <w:rPr>
                <w:b/>
                <w:bCs/>
                <w:iCs/>
                <w:sz w:val="24"/>
                <w:szCs w:val="24"/>
              </w:rPr>
            </w:pPr>
            <w:r>
              <w:rPr>
                <w:b/>
                <w:bCs/>
                <w:iCs/>
                <w:sz w:val="24"/>
                <w:szCs w:val="24"/>
              </w:rPr>
              <w:t>Professionalism</w:t>
            </w:r>
          </w:p>
          <w:p w14:paraId="7DF2D37B" w14:textId="21CA98B8" w:rsidR="005458B8" w:rsidRPr="00AF2688" w:rsidRDefault="00B336A4" w:rsidP="00C217D9">
            <w:pPr>
              <w:pStyle w:val="TableParagraph"/>
              <w:spacing w:before="102"/>
              <w:ind w:left="0"/>
              <w:rPr>
                <w:b/>
                <w:bCs/>
                <w:iCs/>
                <w:sz w:val="20"/>
                <w:szCs w:val="20"/>
              </w:rPr>
            </w:pPr>
            <w:r>
              <w:rPr>
                <w:b/>
                <w:bCs/>
                <w:iCs/>
                <w:sz w:val="20"/>
                <w:szCs w:val="20"/>
              </w:rPr>
              <w:t>Candidate</w:t>
            </w:r>
            <w:r w:rsidR="003F0204">
              <w:rPr>
                <w:b/>
                <w:bCs/>
                <w:iCs/>
                <w:sz w:val="20"/>
                <w:szCs w:val="20"/>
              </w:rPr>
              <w:t>s</w:t>
            </w:r>
            <w:r w:rsidR="005458B8" w:rsidRPr="00AF2688">
              <w:rPr>
                <w:b/>
                <w:bCs/>
                <w:iCs/>
                <w:sz w:val="20"/>
                <w:szCs w:val="20"/>
              </w:rPr>
              <w:t xml:space="preserve"> reflect and expand upon their social studies knowledge, inquiry skills, and civic dispositions to adapt practice, promote social justice, and take informed action in schools and/or communities.</w:t>
            </w:r>
          </w:p>
        </w:tc>
      </w:tr>
      <w:tr w:rsidR="003F0204" w:rsidRPr="001A3DD4" w14:paraId="6E57910E" w14:textId="77777777" w:rsidTr="0071083F">
        <w:trPr>
          <w:trHeight w:hRule="exact" w:val="298"/>
        </w:trPr>
        <w:tc>
          <w:tcPr>
            <w:tcW w:w="330" w:type="dxa"/>
            <w:tcBorders>
              <w:top w:val="single" w:sz="4" w:space="0" w:color="auto"/>
              <w:bottom w:val="single" w:sz="4" w:space="0" w:color="auto"/>
              <w:right w:val="single" w:sz="4" w:space="0" w:color="auto"/>
            </w:tcBorders>
            <w:shd w:val="clear" w:color="auto" w:fill="D9D9D9" w:themeFill="background1" w:themeFillShade="D9"/>
          </w:tcPr>
          <w:p w14:paraId="1E4C9082" w14:textId="25FC044F" w:rsidR="003F0204" w:rsidRPr="003F0204" w:rsidRDefault="003F0204" w:rsidP="00C217D9">
            <w:pPr>
              <w:pStyle w:val="TableParagraph"/>
              <w:spacing w:before="25"/>
              <w:ind w:left="0"/>
              <w:rPr>
                <w:b/>
                <w:sz w:val="20"/>
                <w:szCs w:val="20"/>
              </w:rPr>
            </w:pPr>
            <w:r w:rsidRPr="003F0204">
              <w:rPr>
                <w:b/>
                <w:sz w:val="20"/>
                <w:szCs w:val="20"/>
              </w:rPr>
              <w:t>EE</w:t>
            </w:r>
          </w:p>
          <w:p w14:paraId="213DE2EA" w14:textId="5E36FE7A" w:rsidR="003F0204" w:rsidRPr="003F0204" w:rsidRDefault="003F0204" w:rsidP="003F0204">
            <w:pPr>
              <w:rPr>
                <w:b/>
              </w:rPr>
            </w:pPr>
            <w:r w:rsidRPr="003F0204">
              <w:rPr>
                <w:b/>
              </w:rPr>
              <w:t>EE</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508CDC" w14:textId="7ECD757E" w:rsidR="003F0204" w:rsidRPr="003F0204" w:rsidRDefault="003F0204" w:rsidP="00C217D9">
            <w:pPr>
              <w:pStyle w:val="TableParagraph"/>
              <w:spacing w:before="25"/>
              <w:ind w:left="0"/>
              <w:rPr>
                <w:b/>
                <w:sz w:val="20"/>
                <w:szCs w:val="20"/>
              </w:rPr>
            </w:pPr>
            <w:r w:rsidRPr="003F0204">
              <w:rPr>
                <w:b/>
                <w:sz w:val="20"/>
                <w:szCs w:val="20"/>
              </w:rPr>
              <w:t>MS</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D89E" w14:textId="3B8E3A9B" w:rsidR="003F0204" w:rsidRPr="003F0204" w:rsidRDefault="003F0204" w:rsidP="00C217D9">
            <w:pPr>
              <w:pStyle w:val="TableParagraph"/>
              <w:spacing w:before="25"/>
              <w:ind w:left="0"/>
              <w:rPr>
                <w:b/>
                <w:sz w:val="20"/>
                <w:szCs w:val="20"/>
              </w:rPr>
            </w:pPr>
            <w:r w:rsidRPr="003F0204">
              <w:rPr>
                <w:b/>
                <w:sz w:val="20"/>
                <w:szCs w:val="20"/>
              </w:rPr>
              <w:t>NI</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DB199D" w14:textId="5A6B107E" w:rsidR="003F0204" w:rsidRPr="003F0204" w:rsidRDefault="003F0204" w:rsidP="00C217D9">
            <w:pPr>
              <w:spacing w:after="200" w:line="276" w:lineRule="auto"/>
              <w:ind w:left="0"/>
              <w:rPr>
                <w:rFonts w:eastAsia="Arial" w:cs="Arial"/>
                <w:b/>
                <w:spacing w:val="0"/>
              </w:rPr>
            </w:pPr>
            <w:r w:rsidRPr="003F0204">
              <w:rPr>
                <w:rFonts w:eastAsia="Arial" w:cs="Arial"/>
                <w:b/>
                <w:spacing w:val="0"/>
              </w:rPr>
              <w:t>U</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26B62" w14:textId="586496DA" w:rsidR="003F0204" w:rsidRPr="003F0204" w:rsidRDefault="003F0204" w:rsidP="00C217D9">
            <w:pPr>
              <w:spacing w:after="200" w:line="276" w:lineRule="auto"/>
              <w:ind w:left="0"/>
              <w:rPr>
                <w:rFonts w:eastAsia="Arial" w:cs="Arial"/>
                <w:b/>
                <w:spacing w:val="0"/>
              </w:rPr>
            </w:pPr>
            <w:r w:rsidRPr="003F0204">
              <w:rPr>
                <w:rFonts w:eastAsia="Arial" w:cs="Arial"/>
                <w:b/>
                <w:spacing w:val="0"/>
              </w:rPr>
              <w:t>NO</w:t>
            </w:r>
          </w:p>
        </w:tc>
        <w:tc>
          <w:tcPr>
            <w:tcW w:w="9420" w:type="dxa"/>
            <w:tcBorders>
              <w:top w:val="single" w:sz="4" w:space="0" w:color="000000"/>
              <w:left w:val="single" w:sz="4" w:space="0" w:color="auto"/>
              <w:bottom w:val="double" w:sz="4" w:space="0" w:color="000000"/>
            </w:tcBorders>
            <w:shd w:val="clear" w:color="auto" w:fill="D9D9D9" w:themeFill="background1" w:themeFillShade="D9"/>
          </w:tcPr>
          <w:p w14:paraId="428E7627" w14:textId="503E1FBE" w:rsidR="003F0204" w:rsidRPr="003F0204" w:rsidRDefault="003F0204" w:rsidP="003F0204">
            <w:pPr>
              <w:pStyle w:val="TableParagraph"/>
              <w:spacing w:before="25"/>
              <w:ind w:left="0"/>
              <w:jc w:val="center"/>
              <w:rPr>
                <w:b/>
                <w:bCs/>
                <w:sz w:val="20"/>
                <w:szCs w:val="20"/>
              </w:rPr>
            </w:pPr>
            <w:r w:rsidRPr="003F0204">
              <w:rPr>
                <w:b/>
                <w:bCs/>
                <w:sz w:val="20"/>
                <w:szCs w:val="20"/>
              </w:rPr>
              <w:t>Element</w:t>
            </w:r>
          </w:p>
        </w:tc>
      </w:tr>
      <w:tr w:rsidR="0071083F" w:rsidRPr="001A3DD4" w14:paraId="2227480E" w14:textId="77777777" w:rsidTr="0071083F">
        <w:trPr>
          <w:trHeight w:hRule="exact" w:val="597"/>
        </w:trPr>
        <w:tc>
          <w:tcPr>
            <w:tcW w:w="330" w:type="dxa"/>
            <w:tcBorders>
              <w:top w:val="single" w:sz="4" w:space="0" w:color="auto"/>
              <w:bottom w:val="single" w:sz="4" w:space="0" w:color="auto"/>
              <w:right w:val="single" w:sz="4" w:space="0" w:color="auto"/>
            </w:tcBorders>
          </w:tcPr>
          <w:p w14:paraId="44F11662" w14:textId="52AA5711" w:rsidR="005458B8" w:rsidRPr="001A3DD4" w:rsidRDefault="005458B8" w:rsidP="00C217D9">
            <w:pPr>
              <w:pStyle w:val="TableParagraph"/>
              <w:spacing w:before="25"/>
              <w:ind w:left="0"/>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6FF47B00" w14:textId="4CA2FE09" w:rsidR="005458B8" w:rsidRPr="001A3DD4" w:rsidRDefault="005458B8" w:rsidP="00C217D9">
            <w:pPr>
              <w:pStyle w:val="TableParagraph"/>
              <w:spacing w:before="25"/>
              <w:ind w:left="0"/>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111FA132" w14:textId="11CBD07F" w:rsidR="005458B8" w:rsidRPr="001A3DD4" w:rsidRDefault="005458B8" w:rsidP="00C217D9">
            <w:pPr>
              <w:pStyle w:val="TableParagraph"/>
              <w:spacing w:before="25"/>
              <w:ind w:left="0"/>
              <w:rPr>
                <w:sz w:val="20"/>
                <w:szCs w:val="20"/>
              </w:rPr>
            </w:pPr>
          </w:p>
          <w:p w14:paraId="0577A7C0" w14:textId="77777777" w:rsidR="005458B8" w:rsidRPr="001A3DD4" w:rsidRDefault="005458B8" w:rsidP="00C217D9">
            <w:pPr>
              <w:pStyle w:val="TableParagraph"/>
              <w:spacing w:before="25"/>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5A6B2726" w14:textId="530A5DBF" w:rsidR="005458B8" w:rsidRPr="001A3DD4" w:rsidRDefault="005458B8" w:rsidP="00C217D9">
            <w:pPr>
              <w:spacing w:after="200" w:line="276" w:lineRule="auto"/>
              <w:ind w:left="0"/>
              <w:rPr>
                <w:rFonts w:eastAsia="Arial" w:cs="Arial"/>
                <w:spacing w:val="0"/>
              </w:rPr>
            </w:pPr>
          </w:p>
          <w:p w14:paraId="5BC9B1B2" w14:textId="77777777" w:rsidR="005458B8" w:rsidRPr="001A3DD4" w:rsidRDefault="005458B8" w:rsidP="00C217D9">
            <w:pPr>
              <w:pStyle w:val="TableParagraph"/>
              <w:spacing w:before="25"/>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63B2F226" w14:textId="5C6FEDAF" w:rsidR="005458B8" w:rsidRPr="001A3DD4" w:rsidRDefault="005458B8" w:rsidP="00C217D9">
            <w:pPr>
              <w:spacing w:after="200" w:line="276" w:lineRule="auto"/>
              <w:ind w:left="0"/>
              <w:rPr>
                <w:rFonts w:eastAsia="Arial" w:cs="Arial"/>
                <w:spacing w:val="0"/>
              </w:rPr>
            </w:pPr>
          </w:p>
          <w:p w14:paraId="630078A4" w14:textId="77777777" w:rsidR="005458B8" w:rsidRPr="001A3DD4" w:rsidRDefault="005458B8" w:rsidP="00C217D9">
            <w:pPr>
              <w:pStyle w:val="TableParagraph"/>
              <w:spacing w:before="25"/>
              <w:rPr>
                <w:sz w:val="20"/>
                <w:szCs w:val="20"/>
              </w:rPr>
            </w:pPr>
          </w:p>
        </w:tc>
        <w:tc>
          <w:tcPr>
            <w:tcW w:w="9420" w:type="dxa"/>
            <w:tcBorders>
              <w:top w:val="double" w:sz="4" w:space="0" w:color="000000"/>
              <w:left w:val="single" w:sz="4" w:space="0" w:color="auto"/>
              <w:bottom w:val="double" w:sz="4" w:space="0" w:color="000000"/>
            </w:tcBorders>
          </w:tcPr>
          <w:p w14:paraId="24210771" w14:textId="60A129A4" w:rsidR="005458B8" w:rsidRPr="001A3DD4" w:rsidRDefault="00B336A4" w:rsidP="00B336A4">
            <w:pPr>
              <w:pStyle w:val="TableParagraph"/>
              <w:spacing w:before="25"/>
              <w:ind w:left="0"/>
              <w:rPr>
                <w:sz w:val="20"/>
                <w:szCs w:val="20"/>
              </w:rPr>
            </w:pPr>
            <w:r>
              <w:rPr>
                <w:bCs/>
                <w:sz w:val="20"/>
                <w:szCs w:val="20"/>
              </w:rPr>
              <w:t>Candidate</w:t>
            </w:r>
            <w:r w:rsidR="005458B8" w:rsidRPr="001A3DD4">
              <w:rPr>
                <w:bCs/>
                <w:sz w:val="20"/>
                <w:szCs w:val="20"/>
              </w:rPr>
              <w:t xml:space="preserve"> </w:t>
            </w:r>
            <w:r w:rsidR="005458B8">
              <w:rPr>
                <w:bCs/>
                <w:sz w:val="20"/>
                <w:szCs w:val="20"/>
              </w:rPr>
              <w:t>use</w:t>
            </w:r>
            <w:r w:rsidR="0044476C">
              <w:rPr>
                <w:bCs/>
                <w:sz w:val="20"/>
                <w:szCs w:val="20"/>
              </w:rPr>
              <w:t xml:space="preserve"> </w:t>
            </w:r>
            <w:r w:rsidR="005458B8">
              <w:rPr>
                <w:bCs/>
                <w:sz w:val="20"/>
                <w:szCs w:val="20"/>
              </w:rPr>
              <w:t>theory and research to continually improve their social studies knowledge, inquiry skills and civic dispositions and adapt practice to</w:t>
            </w:r>
            <w:r w:rsidR="0006520E">
              <w:rPr>
                <w:bCs/>
                <w:sz w:val="20"/>
                <w:szCs w:val="20"/>
              </w:rPr>
              <w:t xml:space="preserve"> meet the needs of each learner</w:t>
            </w:r>
            <w:r w:rsidR="009571BA">
              <w:rPr>
                <w:bCs/>
                <w:sz w:val="20"/>
                <w:szCs w:val="20"/>
              </w:rPr>
              <w:t>.</w:t>
            </w:r>
            <w:r w:rsidR="0006520E">
              <w:rPr>
                <w:bCs/>
                <w:sz w:val="20"/>
                <w:szCs w:val="20"/>
              </w:rPr>
              <w:t xml:space="preserve"> </w:t>
            </w:r>
          </w:p>
        </w:tc>
      </w:tr>
      <w:tr w:rsidR="0071083F" w:rsidRPr="001A3DD4" w14:paraId="6C60B142" w14:textId="77777777" w:rsidTr="0071083F">
        <w:trPr>
          <w:trHeight w:hRule="exact" w:val="597"/>
        </w:trPr>
        <w:tc>
          <w:tcPr>
            <w:tcW w:w="330" w:type="dxa"/>
            <w:tcBorders>
              <w:top w:val="single" w:sz="4" w:space="0" w:color="auto"/>
              <w:bottom w:val="single" w:sz="4" w:space="0" w:color="auto"/>
              <w:right w:val="single" w:sz="4" w:space="0" w:color="auto"/>
            </w:tcBorders>
          </w:tcPr>
          <w:p w14:paraId="5803F7EF" w14:textId="77777777" w:rsidR="005458B8" w:rsidRPr="001A3DD4" w:rsidRDefault="005458B8" w:rsidP="00C217D9">
            <w:pPr>
              <w:pStyle w:val="TableParagraph"/>
              <w:spacing w:before="25"/>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2B4B642B" w14:textId="77777777" w:rsidR="005458B8" w:rsidRPr="001A3DD4" w:rsidRDefault="005458B8" w:rsidP="00C217D9">
            <w:pPr>
              <w:pStyle w:val="TableParagraph"/>
              <w:spacing w:before="25"/>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064E7F05" w14:textId="77777777" w:rsidR="005458B8" w:rsidRPr="001A3DD4" w:rsidRDefault="005458B8" w:rsidP="00C217D9">
            <w:pPr>
              <w:pStyle w:val="TableParagraph"/>
              <w:spacing w:before="25"/>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0C6B9B8A" w14:textId="77777777" w:rsidR="005458B8" w:rsidRPr="001A3DD4" w:rsidRDefault="005458B8" w:rsidP="00C217D9">
            <w:pPr>
              <w:pStyle w:val="TableParagraph"/>
              <w:spacing w:before="25"/>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173AC3DE" w14:textId="77777777" w:rsidR="005458B8" w:rsidRPr="001A3DD4" w:rsidRDefault="005458B8" w:rsidP="00C217D9">
            <w:pPr>
              <w:pStyle w:val="TableParagraph"/>
              <w:spacing w:before="25"/>
              <w:rPr>
                <w:sz w:val="20"/>
                <w:szCs w:val="20"/>
              </w:rPr>
            </w:pPr>
          </w:p>
        </w:tc>
        <w:tc>
          <w:tcPr>
            <w:tcW w:w="9420" w:type="dxa"/>
            <w:tcBorders>
              <w:left w:val="single" w:sz="4" w:space="0" w:color="auto"/>
              <w:bottom w:val="single" w:sz="4" w:space="0" w:color="auto"/>
            </w:tcBorders>
          </w:tcPr>
          <w:p w14:paraId="4478E11B" w14:textId="05A9DD73" w:rsidR="005458B8" w:rsidRPr="001A3DD4" w:rsidRDefault="00B336A4" w:rsidP="00B336A4">
            <w:pPr>
              <w:pStyle w:val="TableParagraph"/>
              <w:spacing w:before="25"/>
              <w:ind w:left="0"/>
              <w:rPr>
                <w:sz w:val="20"/>
                <w:szCs w:val="20"/>
              </w:rPr>
            </w:pPr>
            <w:r>
              <w:rPr>
                <w:sz w:val="20"/>
                <w:szCs w:val="20"/>
              </w:rPr>
              <w:t>Candidate</w:t>
            </w:r>
            <w:r w:rsidR="005458B8" w:rsidRPr="001A3DD4">
              <w:rPr>
                <w:sz w:val="20"/>
                <w:szCs w:val="20"/>
              </w:rPr>
              <w:t xml:space="preserve"> </w:t>
            </w:r>
            <w:r w:rsidR="005458B8">
              <w:rPr>
                <w:sz w:val="20"/>
                <w:szCs w:val="20"/>
              </w:rPr>
              <w:t>explore</w:t>
            </w:r>
            <w:r>
              <w:rPr>
                <w:sz w:val="20"/>
                <w:szCs w:val="20"/>
              </w:rPr>
              <w:t>s</w:t>
            </w:r>
            <w:r w:rsidR="005458B8">
              <w:rPr>
                <w:sz w:val="20"/>
                <w:szCs w:val="20"/>
              </w:rPr>
              <w:t>, interrogate</w:t>
            </w:r>
            <w:r>
              <w:rPr>
                <w:sz w:val="20"/>
                <w:szCs w:val="20"/>
              </w:rPr>
              <w:t>s</w:t>
            </w:r>
            <w:r w:rsidR="005458B8">
              <w:rPr>
                <w:sz w:val="20"/>
                <w:szCs w:val="20"/>
              </w:rPr>
              <w:t>, and reflect</w:t>
            </w:r>
            <w:r>
              <w:rPr>
                <w:sz w:val="20"/>
                <w:szCs w:val="20"/>
              </w:rPr>
              <w:t>s</w:t>
            </w:r>
            <w:r w:rsidR="005458B8">
              <w:rPr>
                <w:sz w:val="20"/>
                <w:szCs w:val="20"/>
              </w:rPr>
              <w:t xml:space="preserve"> upon their own cultural frames to attend to issues of equity, diversity, access, power</w:t>
            </w:r>
            <w:r w:rsidR="009571BA">
              <w:rPr>
                <w:sz w:val="20"/>
                <w:szCs w:val="20"/>
              </w:rPr>
              <w:t xml:space="preserve"> and social justice within</w:t>
            </w:r>
            <w:r w:rsidR="005458B8">
              <w:rPr>
                <w:sz w:val="20"/>
                <w:szCs w:val="20"/>
              </w:rPr>
              <w:t xml:space="preserve"> schools and/or communities</w:t>
            </w:r>
            <w:r w:rsidR="009571BA">
              <w:rPr>
                <w:sz w:val="20"/>
                <w:szCs w:val="20"/>
              </w:rPr>
              <w:t>.</w:t>
            </w:r>
            <w:r w:rsidR="0006520E">
              <w:rPr>
                <w:sz w:val="20"/>
                <w:szCs w:val="20"/>
              </w:rPr>
              <w:t xml:space="preserve"> </w:t>
            </w:r>
          </w:p>
        </w:tc>
      </w:tr>
      <w:tr w:rsidR="0071083F" w:rsidRPr="001A3DD4" w14:paraId="6E65B9EF" w14:textId="77777777" w:rsidTr="0071083F">
        <w:trPr>
          <w:trHeight w:hRule="exact" w:val="532"/>
        </w:trPr>
        <w:tc>
          <w:tcPr>
            <w:tcW w:w="330" w:type="dxa"/>
            <w:tcBorders>
              <w:top w:val="single" w:sz="4" w:space="0" w:color="auto"/>
              <w:bottom w:val="single" w:sz="4" w:space="0" w:color="auto"/>
              <w:right w:val="single" w:sz="4" w:space="0" w:color="auto"/>
            </w:tcBorders>
          </w:tcPr>
          <w:p w14:paraId="547D12C2" w14:textId="77777777" w:rsidR="005458B8" w:rsidRPr="001A3DD4" w:rsidRDefault="005458B8" w:rsidP="00C217D9">
            <w:pPr>
              <w:pStyle w:val="TableParagraph"/>
              <w:spacing w:before="20"/>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5D4577F6" w14:textId="77777777" w:rsidR="005458B8" w:rsidRPr="001A3DD4" w:rsidRDefault="005458B8" w:rsidP="00C217D9">
            <w:pPr>
              <w:pStyle w:val="TableParagraph"/>
              <w:spacing w:before="20"/>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4D181041" w14:textId="77777777" w:rsidR="005458B8" w:rsidRPr="001A3DD4" w:rsidRDefault="005458B8" w:rsidP="00C217D9">
            <w:pPr>
              <w:pStyle w:val="TableParagraph"/>
              <w:spacing w:before="20"/>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2F345911" w14:textId="77777777" w:rsidR="005458B8" w:rsidRPr="001A3DD4" w:rsidRDefault="005458B8" w:rsidP="00C217D9">
            <w:pPr>
              <w:pStyle w:val="TableParagraph"/>
              <w:spacing w:before="20"/>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0649B7A6" w14:textId="77777777" w:rsidR="005458B8" w:rsidRPr="001A3DD4" w:rsidRDefault="005458B8" w:rsidP="00C217D9">
            <w:pPr>
              <w:pStyle w:val="TableParagraph"/>
              <w:spacing w:before="20"/>
              <w:rPr>
                <w:sz w:val="20"/>
                <w:szCs w:val="20"/>
              </w:rPr>
            </w:pPr>
          </w:p>
        </w:tc>
        <w:tc>
          <w:tcPr>
            <w:tcW w:w="9420" w:type="dxa"/>
            <w:tcBorders>
              <w:top w:val="single" w:sz="4" w:space="0" w:color="auto"/>
              <w:left w:val="single" w:sz="4" w:space="0" w:color="auto"/>
              <w:bottom w:val="single" w:sz="4" w:space="0" w:color="000000"/>
            </w:tcBorders>
          </w:tcPr>
          <w:p w14:paraId="5516FFF2" w14:textId="3085520F" w:rsidR="005458B8" w:rsidRPr="001A3DD4" w:rsidRDefault="00B336A4" w:rsidP="00B336A4">
            <w:pPr>
              <w:pStyle w:val="TableParagraph"/>
              <w:spacing w:before="20"/>
              <w:ind w:left="0"/>
              <w:rPr>
                <w:sz w:val="20"/>
                <w:szCs w:val="20"/>
              </w:rPr>
            </w:pPr>
            <w:r>
              <w:rPr>
                <w:sz w:val="20"/>
                <w:szCs w:val="20"/>
              </w:rPr>
              <w:t>Candidate</w:t>
            </w:r>
            <w:r w:rsidR="003F0204">
              <w:rPr>
                <w:sz w:val="20"/>
                <w:szCs w:val="20"/>
              </w:rPr>
              <w:t xml:space="preserve"> help</w:t>
            </w:r>
            <w:r w:rsidR="007D4B27">
              <w:rPr>
                <w:sz w:val="20"/>
                <w:szCs w:val="20"/>
              </w:rPr>
              <w:t>s</w:t>
            </w:r>
            <w:r w:rsidR="003F0204">
              <w:rPr>
                <w:sz w:val="20"/>
                <w:szCs w:val="20"/>
              </w:rPr>
              <w:t xml:space="preserve"> students</w:t>
            </w:r>
            <w:r w:rsidR="005458B8" w:rsidRPr="001A3DD4">
              <w:rPr>
                <w:sz w:val="20"/>
                <w:szCs w:val="20"/>
              </w:rPr>
              <w:t xml:space="preserve"> </w:t>
            </w:r>
            <w:r w:rsidR="005458B8">
              <w:rPr>
                <w:sz w:val="20"/>
                <w:szCs w:val="20"/>
              </w:rPr>
              <w:t>take</w:t>
            </w:r>
            <w:r>
              <w:rPr>
                <w:sz w:val="20"/>
                <w:szCs w:val="20"/>
              </w:rPr>
              <w:t>s</w:t>
            </w:r>
            <w:r w:rsidR="005458B8">
              <w:rPr>
                <w:sz w:val="20"/>
                <w:szCs w:val="20"/>
              </w:rPr>
              <w:t xml:space="preserve"> informed action in schools and/or communities and serve</w:t>
            </w:r>
            <w:r>
              <w:rPr>
                <w:sz w:val="20"/>
                <w:szCs w:val="20"/>
              </w:rPr>
              <w:t>s</w:t>
            </w:r>
            <w:r w:rsidR="005458B8">
              <w:rPr>
                <w:sz w:val="20"/>
                <w:szCs w:val="20"/>
              </w:rPr>
              <w:t xml:space="preserve"> as advocates for learners, the teaching profession, and social studies</w:t>
            </w:r>
            <w:r w:rsidR="009571BA">
              <w:rPr>
                <w:sz w:val="20"/>
                <w:szCs w:val="20"/>
              </w:rPr>
              <w:t>.</w:t>
            </w:r>
            <w:r w:rsidR="0006520E">
              <w:rPr>
                <w:sz w:val="20"/>
                <w:szCs w:val="20"/>
              </w:rPr>
              <w:t xml:space="preserve"> </w:t>
            </w:r>
          </w:p>
        </w:tc>
      </w:tr>
      <w:tr w:rsidR="008170A7" w:rsidRPr="001A3DD4" w14:paraId="1CCD903E" w14:textId="77777777" w:rsidTr="003F0204">
        <w:trPr>
          <w:trHeight w:hRule="exact" w:val="1378"/>
        </w:trPr>
        <w:tc>
          <w:tcPr>
            <w:tcW w:w="11010" w:type="dxa"/>
            <w:gridSpan w:val="6"/>
            <w:tcBorders>
              <w:top w:val="single" w:sz="4" w:space="0" w:color="auto"/>
              <w:bottom w:val="single" w:sz="4" w:space="0" w:color="auto"/>
            </w:tcBorders>
          </w:tcPr>
          <w:p w14:paraId="4EA738DE" w14:textId="1101E205" w:rsidR="005458B8" w:rsidRPr="0095797C" w:rsidRDefault="0071083F" w:rsidP="005458B8">
            <w:pPr>
              <w:pStyle w:val="Default"/>
              <w:shd w:val="clear" w:color="auto" w:fill="D9D9D9" w:themeFill="background1" w:themeFillShade="D9"/>
              <w:spacing w:beforeLines="102" w:before="244"/>
              <w:rPr>
                <w:rFonts w:ascii="Arial" w:hAnsi="Arial" w:cs="Arial"/>
                <w:b/>
                <w:bCs/>
                <w:iCs/>
              </w:rPr>
            </w:pPr>
            <w:r>
              <w:rPr>
                <w:rFonts w:ascii="Arial" w:hAnsi="Arial" w:cs="Arial"/>
                <w:b/>
                <w:bCs/>
                <w:iCs/>
              </w:rPr>
              <w:t xml:space="preserve">   2</w:t>
            </w:r>
            <w:r w:rsidR="005458B8">
              <w:rPr>
                <w:rFonts w:ascii="Arial" w:hAnsi="Arial" w:cs="Arial"/>
                <w:b/>
                <w:bCs/>
                <w:iCs/>
              </w:rPr>
              <w:t xml:space="preserve">. </w:t>
            </w:r>
            <w:r w:rsidR="005458B8" w:rsidRPr="0095797C">
              <w:rPr>
                <w:rFonts w:ascii="Arial" w:hAnsi="Arial" w:cs="Arial"/>
                <w:b/>
                <w:bCs/>
                <w:iCs/>
              </w:rPr>
              <w:t xml:space="preserve">Social Studies </w:t>
            </w:r>
            <w:r w:rsidR="005458B8">
              <w:rPr>
                <w:rFonts w:ascii="Arial" w:hAnsi="Arial" w:cs="Arial"/>
                <w:b/>
                <w:bCs/>
                <w:iCs/>
              </w:rPr>
              <w:t>Learning and Motivation</w:t>
            </w:r>
          </w:p>
          <w:p w14:paraId="10F8331D" w14:textId="5C545B3E" w:rsidR="005458B8" w:rsidRPr="001A3DD4" w:rsidRDefault="00B336A4" w:rsidP="005458B8">
            <w:pPr>
              <w:pStyle w:val="TableParagraph"/>
              <w:shd w:val="clear" w:color="auto" w:fill="D9D9D9" w:themeFill="background1" w:themeFillShade="D9"/>
              <w:spacing w:beforeLines="102" w:before="244"/>
              <w:ind w:left="0"/>
              <w:rPr>
                <w:sz w:val="20"/>
                <w:szCs w:val="20"/>
              </w:rPr>
            </w:pPr>
            <w:r>
              <w:rPr>
                <w:b/>
                <w:sz w:val="20"/>
                <w:szCs w:val="20"/>
              </w:rPr>
              <w:t>Candidate</w:t>
            </w:r>
            <w:r w:rsidR="003F0204">
              <w:rPr>
                <w:b/>
                <w:sz w:val="20"/>
                <w:szCs w:val="20"/>
              </w:rPr>
              <w:t>s</w:t>
            </w:r>
            <w:r w:rsidR="005458B8" w:rsidRPr="0095797C">
              <w:rPr>
                <w:b/>
                <w:sz w:val="20"/>
                <w:szCs w:val="20"/>
              </w:rPr>
              <w:t xml:space="preserve"> plan and implement relevant and responsive pedagogy, create collaborative and interdisciplinary learning environments, and prepare learners to be informed advocates for an inclusive and equitable society.</w:t>
            </w:r>
          </w:p>
        </w:tc>
      </w:tr>
      <w:tr w:rsidR="003F0204" w:rsidRPr="001A3DD4" w14:paraId="7940481B" w14:textId="77777777" w:rsidTr="0071083F">
        <w:trPr>
          <w:trHeight w:hRule="exact" w:val="307"/>
        </w:trPr>
        <w:tc>
          <w:tcPr>
            <w:tcW w:w="330" w:type="dxa"/>
            <w:tcBorders>
              <w:top w:val="single" w:sz="4" w:space="0" w:color="auto"/>
              <w:bottom w:val="single" w:sz="4" w:space="0" w:color="auto"/>
              <w:right w:val="single" w:sz="4" w:space="0" w:color="auto"/>
            </w:tcBorders>
            <w:shd w:val="clear" w:color="auto" w:fill="D9D9D9" w:themeFill="background1" w:themeFillShade="D9"/>
          </w:tcPr>
          <w:p w14:paraId="23B7C50B" w14:textId="630350EA" w:rsidR="003F0204" w:rsidRDefault="003F0204" w:rsidP="0038776B">
            <w:pPr>
              <w:pStyle w:val="TableParagraph"/>
              <w:spacing w:before="20"/>
              <w:ind w:left="0"/>
              <w:rPr>
                <w:b/>
                <w:sz w:val="20"/>
                <w:szCs w:val="20"/>
              </w:rPr>
            </w:pPr>
            <w:r>
              <w:rPr>
                <w:b/>
                <w:sz w:val="20"/>
                <w:szCs w:val="20"/>
              </w:rPr>
              <w:t>EE</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EFF3A" w14:textId="114406EA" w:rsidR="003F0204" w:rsidRDefault="003F0204" w:rsidP="0038776B">
            <w:pPr>
              <w:pStyle w:val="TableParagraph"/>
              <w:spacing w:before="20"/>
              <w:ind w:left="0"/>
              <w:rPr>
                <w:b/>
                <w:sz w:val="20"/>
                <w:szCs w:val="20"/>
              </w:rPr>
            </w:pPr>
            <w:r>
              <w:rPr>
                <w:b/>
                <w:sz w:val="20"/>
                <w:szCs w:val="20"/>
              </w:rPr>
              <w:t>MS</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6231CE" w14:textId="79C9F3AE" w:rsidR="003F0204" w:rsidRDefault="003F0204" w:rsidP="0038776B">
            <w:pPr>
              <w:pStyle w:val="TableParagraph"/>
              <w:spacing w:before="20"/>
              <w:ind w:left="0"/>
              <w:rPr>
                <w:b/>
                <w:sz w:val="20"/>
                <w:szCs w:val="20"/>
              </w:rPr>
            </w:pPr>
            <w:r>
              <w:rPr>
                <w:b/>
                <w:sz w:val="20"/>
                <w:szCs w:val="20"/>
              </w:rPr>
              <w:t>NI</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D8E97" w14:textId="4969301A" w:rsidR="003F0204" w:rsidRDefault="003F0204" w:rsidP="0038776B">
            <w:pPr>
              <w:pStyle w:val="TableParagraph"/>
              <w:spacing w:before="20"/>
              <w:ind w:left="0"/>
              <w:rPr>
                <w:b/>
                <w:sz w:val="20"/>
                <w:szCs w:val="20"/>
              </w:rPr>
            </w:pPr>
            <w:r>
              <w:rPr>
                <w:b/>
                <w:sz w:val="20"/>
                <w:szCs w:val="20"/>
              </w:rPr>
              <w:t>U</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42021" w14:textId="2223C601" w:rsidR="003F0204" w:rsidRDefault="003F0204" w:rsidP="0038776B">
            <w:pPr>
              <w:pStyle w:val="TableParagraph"/>
              <w:spacing w:before="20"/>
              <w:ind w:left="0"/>
              <w:rPr>
                <w:b/>
                <w:sz w:val="20"/>
                <w:szCs w:val="20"/>
              </w:rPr>
            </w:pPr>
            <w:r>
              <w:rPr>
                <w:b/>
                <w:sz w:val="20"/>
                <w:szCs w:val="20"/>
              </w:rPr>
              <w:t>NO</w:t>
            </w:r>
          </w:p>
        </w:tc>
        <w:tc>
          <w:tcPr>
            <w:tcW w:w="9420" w:type="dxa"/>
            <w:tcBorders>
              <w:top w:val="single" w:sz="4" w:space="0" w:color="auto"/>
              <w:left w:val="single" w:sz="4" w:space="0" w:color="auto"/>
              <w:bottom w:val="single" w:sz="4" w:space="0" w:color="auto"/>
            </w:tcBorders>
            <w:shd w:val="clear" w:color="auto" w:fill="D9D9D9" w:themeFill="background1" w:themeFillShade="D9"/>
          </w:tcPr>
          <w:p w14:paraId="588173B2" w14:textId="680A2C58" w:rsidR="003F0204" w:rsidRPr="003F0204" w:rsidRDefault="003F0204" w:rsidP="003F0204">
            <w:pPr>
              <w:pStyle w:val="Default"/>
              <w:spacing w:before="20"/>
              <w:jc w:val="center"/>
              <w:rPr>
                <w:rFonts w:ascii="Arial" w:hAnsi="Arial" w:cs="Arial"/>
                <w:b/>
                <w:bCs/>
                <w:sz w:val="20"/>
                <w:szCs w:val="20"/>
              </w:rPr>
            </w:pPr>
            <w:r w:rsidRPr="003F0204">
              <w:rPr>
                <w:rFonts w:ascii="Arial" w:hAnsi="Arial" w:cs="Arial"/>
                <w:b/>
                <w:bCs/>
                <w:sz w:val="20"/>
                <w:szCs w:val="20"/>
              </w:rPr>
              <w:t>Element</w:t>
            </w:r>
          </w:p>
        </w:tc>
      </w:tr>
      <w:tr w:rsidR="003F0204" w:rsidRPr="001A3DD4" w14:paraId="1B22DCD2" w14:textId="4504E179" w:rsidTr="0071083F">
        <w:trPr>
          <w:trHeight w:hRule="exact" w:val="613"/>
        </w:trPr>
        <w:tc>
          <w:tcPr>
            <w:tcW w:w="330" w:type="dxa"/>
            <w:tcBorders>
              <w:top w:val="single" w:sz="4" w:space="0" w:color="auto"/>
              <w:bottom w:val="single" w:sz="4" w:space="0" w:color="auto"/>
              <w:right w:val="single" w:sz="4" w:space="0" w:color="auto"/>
            </w:tcBorders>
            <w:shd w:val="clear" w:color="auto" w:fill="FFFFFF" w:themeFill="background1"/>
          </w:tcPr>
          <w:p w14:paraId="032AC70D" w14:textId="6E342E9C" w:rsidR="00143C89" w:rsidRPr="001A3DD4" w:rsidRDefault="00143C89" w:rsidP="0038776B">
            <w:pPr>
              <w:pStyle w:val="TableParagraph"/>
              <w:spacing w:before="20"/>
              <w:ind w:left="0"/>
              <w:rPr>
                <w:b/>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E20317" w14:textId="470D4CF4" w:rsidR="00143C89" w:rsidRPr="001A3DD4" w:rsidRDefault="00143C89" w:rsidP="0038776B">
            <w:pPr>
              <w:pStyle w:val="TableParagraph"/>
              <w:spacing w:before="20"/>
              <w:ind w:left="0"/>
              <w:rPr>
                <w:b/>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4D2CAC75" w14:textId="65E49730" w:rsidR="00143C89" w:rsidRPr="001A3DD4" w:rsidRDefault="00143C89" w:rsidP="0038776B">
            <w:pPr>
              <w:pStyle w:val="TableParagraph"/>
              <w:spacing w:before="20"/>
              <w:ind w:left="0"/>
              <w:rPr>
                <w:b/>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6930E210" w14:textId="3A083B5A" w:rsidR="00143C89" w:rsidRPr="001A3DD4" w:rsidRDefault="00143C89" w:rsidP="0038776B">
            <w:pPr>
              <w:pStyle w:val="TableParagraph"/>
              <w:spacing w:before="20"/>
              <w:ind w:left="0"/>
              <w:rPr>
                <w:b/>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1BF9CF74" w14:textId="68B1881B" w:rsidR="00143C89" w:rsidRPr="001A3DD4" w:rsidRDefault="00143C89" w:rsidP="0038776B">
            <w:pPr>
              <w:pStyle w:val="TableParagraph"/>
              <w:spacing w:before="20"/>
              <w:ind w:left="0"/>
              <w:rPr>
                <w:b/>
                <w:sz w:val="20"/>
                <w:szCs w:val="20"/>
              </w:rPr>
            </w:pPr>
          </w:p>
        </w:tc>
        <w:tc>
          <w:tcPr>
            <w:tcW w:w="9420" w:type="dxa"/>
            <w:tcBorders>
              <w:top w:val="single" w:sz="4" w:space="0" w:color="auto"/>
              <w:left w:val="single" w:sz="4" w:space="0" w:color="auto"/>
              <w:bottom w:val="single" w:sz="4" w:space="0" w:color="auto"/>
            </w:tcBorders>
            <w:shd w:val="clear" w:color="auto" w:fill="FFFFFF" w:themeFill="background1"/>
          </w:tcPr>
          <w:p w14:paraId="0D3F0930" w14:textId="6DF82F2D" w:rsidR="00143C89" w:rsidRPr="001D28E9" w:rsidRDefault="00B336A4" w:rsidP="00143C89">
            <w:pPr>
              <w:pStyle w:val="Default"/>
              <w:spacing w:before="20"/>
              <w:rPr>
                <w:rFonts w:ascii="Arial" w:hAnsi="Arial" w:cs="Arial"/>
                <w:bCs/>
                <w:sz w:val="20"/>
                <w:szCs w:val="20"/>
              </w:rPr>
            </w:pPr>
            <w:r>
              <w:rPr>
                <w:rFonts w:ascii="Arial" w:hAnsi="Arial" w:cs="Arial"/>
                <w:bCs/>
                <w:sz w:val="20"/>
                <w:szCs w:val="20"/>
              </w:rPr>
              <w:t>Candidate</w:t>
            </w:r>
            <w:r w:rsidR="00143C89" w:rsidRPr="00F00E18">
              <w:rPr>
                <w:rFonts w:ascii="Arial" w:hAnsi="Arial" w:cs="Arial"/>
                <w:bCs/>
                <w:sz w:val="20"/>
                <w:szCs w:val="20"/>
              </w:rPr>
              <w:t xml:space="preserve"> </w:t>
            </w:r>
            <w:r>
              <w:rPr>
                <w:rFonts w:ascii="Arial" w:hAnsi="Arial" w:cs="Arial"/>
                <w:bCs/>
                <w:sz w:val="20"/>
                <w:szCs w:val="20"/>
              </w:rPr>
              <w:t>identifies</w:t>
            </w:r>
            <w:r w:rsidR="00143C89" w:rsidRPr="00F00E18">
              <w:rPr>
                <w:rFonts w:ascii="Arial" w:hAnsi="Arial" w:cs="Arial"/>
                <w:bCs/>
                <w:sz w:val="20"/>
                <w:szCs w:val="20"/>
              </w:rPr>
              <w:t xml:space="preserve"> learners’ socio-cultural assets and learning demands to plan and implement relevant and responsive pedagogy that increase students’ opportunities to learn social studies. </w:t>
            </w:r>
          </w:p>
          <w:p w14:paraId="674AC23C" w14:textId="77777777" w:rsidR="00143C89" w:rsidRPr="001A3DD4" w:rsidRDefault="00143C89" w:rsidP="0038776B">
            <w:pPr>
              <w:pStyle w:val="TableParagraph"/>
              <w:spacing w:before="20"/>
              <w:ind w:left="0"/>
              <w:rPr>
                <w:b/>
                <w:sz w:val="20"/>
                <w:szCs w:val="20"/>
              </w:rPr>
            </w:pPr>
          </w:p>
        </w:tc>
      </w:tr>
      <w:tr w:rsidR="003F0204" w:rsidRPr="001A3DD4" w14:paraId="5DB20ABD" w14:textId="663BC813" w:rsidTr="0071083F">
        <w:trPr>
          <w:trHeight w:hRule="exact" w:val="586"/>
        </w:trPr>
        <w:tc>
          <w:tcPr>
            <w:tcW w:w="330" w:type="dxa"/>
            <w:tcBorders>
              <w:top w:val="single" w:sz="4" w:space="0" w:color="auto"/>
              <w:bottom w:val="single" w:sz="4" w:space="0" w:color="auto"/>
              <w:right w:val="single" w:sz="4" w:space="0" w:color="auto"/>
            </w:tcBorders>
            <w:shd w:val="clear" w:color="auto" w:fill="FFFFFF" w:themeFill="background1"/>
          </w:tcPr>
          <w:p w14:paraId="399329A9" w14:textId="77777777" w:rsidR="00143C89" w:rsidRPr="001A3DD4" w:rsidRDefault="00143C89" w:rsidP="0038776B">
            <w:pPr>
              <w:pStyle w:val="TableParagraph"/>
              <w:spacing w:before="20"/>
              <w:ind w:left="0"/>
              <w:rPr>
                <w:b/>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4ECFD739" w14:textId="77777777" w:rsidR="00143C89" w:rsidRPr="001A3DD4" w:rsidRDefault="00143C89" w:rsidP="0038776B">
            <w:pPr>
              <w:pStyle w:val="TableParagraph"/>
              <w:spacing w:before="20"/>
              <w:ind w:left="0"/>
              <w:rPr>
                <w:b/>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219529C" w14:textId="77777777" w:rsidR="00143C89" w:rsidRPr="001A3DD4" w:rsidRDefault="00143C89" w:rsidP="0038776B">
            <w:pPr>
              <w:pStyle w:val="TableParagraph"/>
              <w:spacing w:before="20"/>
              <w:ind w:left="0"/>
              <w:rPr>
                <w:b/>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7C5A9002" w14:textId="77777777" w:rsidR="00143C89" w:rsidRPr="001A3DD4" w:rsidRDefault="00143C89" w:rsidP="0038776B">
            <w:pPr>
              <w:pStyle w:val="TableParagraph"/>
              <w:spacing w:before="20"/>
              <w:ind w:left="0"/>
              <w:rPr>
                <w:b/>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3C1E" w14:textId="77777777" w:rsidR="00143C89" w:rsidRPr="001A3DD4" w:rsidRDefault="00143C89" w:rsidP="0038776B">
            <w:pPr>
              <w:pStyle w:val="TableParagraph"/>
              <w:spacing w:before="20"/>
              <w:ind w:left="0"/>
              <w:rPr>
                <w:b/>
                <w:sz w:val="20"/>
                <w:szCs w:val="20"/>
              </w:rPr>
            </w:pPr>
          </w:p>
        </w:tc>
        <w:tc>
          <w:tcPr>
            <w:tcW w:w="9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767A2" w14:textId="05A4C4FB" w:rsidR="00143C89" w:rsidRPr="00202456" w:rsidRDefault="00B336A4" w:rsidP="0038776B">
            <w:pPr>
              <w:pStyle w:val="TableParagraph"/>
              <w:spacing w:before="20"/>
              <w:ind w:left="0"/>
              <w:rPr>
                <w:sz w:val="20"/>
                <w:szCs w:val="20"/>
              </w:rPr>
            </w:pPr>
            <w:r>
              <w:rPr>
                <w:sz w:val="20"/>
                <w:szCs w:val="20"/>
              </w:rPr>
              <w:t>Candidate</w:t>
            </w:r>
            <w:r w:rsidR="00143C89" w:rsidRPr="00F00E18">
              <w:rPr>
                <w:sz w:val="20"/>
                <w:szCs w:val="20"/>
              </w:rPr>
              <w:t xml:space="preserve"> use</w:t>
            </w:r>
            <w:r>
              <w:rPr>
                <w:sz w:val="20"/>
                <w:szCs w:val="20"/>
              </w:rPr>
              <w:t>s</w:t>
            </w:r>
            <w:r w:rsidR="00143C89" w:rsidRPr="00F00E18">
              <w:rPr>
                <w:sz w:val="20"/>
                <w:szCs w:val="20"/>
              </w:rPr>
              <w:t xml:space="preserve"> knowledge of theory and research to plan and implement instruction and assessment that is relevant and responsive to learners’ socio-cultural assets, learning demands, and individual identities.</w:t>
            </w:r>
          </w:p>
        </w:tc>
      </w:tr>
      <w:tr w:rsidR="003F0204" w:rsidRPr="001A3DD4" w14:paraId="568B227F" w14:textId="485772D0" w:rsidTr="0071083F">
        <w:trPr>
          <w:trHeight w:hRule="exact" w:val="730"/>
        </w:trPr>
        <w:tc>
          <w:tcPr>
            <w:tcW w:w="330" w:type="dxa"/>
            <w:tcBorders>
              <w:top w:val="single" w:sz="4" w:space="0" w:color="auto"/>
              <w:bottom w:val="single" w:sz="4" w:space="0" w:color="auto"/>
              <w:right w:val="single" w:sz="4" w:space="0" w:color="auto"/>
            </w:tcBorders>
            <w:shd w:val="clear" w:color="auto" w:fill="FFFFFF" w:themeFill="background1"/>
          </w:tcPr>
          <w:p w14:paraId="115DCCEC" w14:textId="77777777" w:rsidR="00143C89" w:rsidRPr="001A3DD4" w:rsidRDefault="00143C89" w:rsidP="0038776B">
            <w:pPr>
              <w:pStyle w:val="TableParagraph"/>
              <w:spacing w:before="20"/>
              <w:ind w:left="0"/>
              <w:rPr>
                <w:b/>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68D0B6F1" w14:textId="77777777" w:rsidR="00143C89" w:rsidRPr="001A3DD4" w:rsidRDefault="00143C89" w:rsidP="0038776B">
            <w:pPr>
              <w:pStyle w:val="TableParagraph"/>
              <w:spacing w:before="20"/>
              <w:ind w:left="0"/>
              <w:rPr>
                <w:b/>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2E4B9F91" w14:textId="77777777" w:rsidR="00143C89" w:rsidRPr="001A3DD4" w:rsidRDefault="00143C89" w:rsidP="0038776B">
            <w:pPr>
              <w:pStyle w:val="TableParagraph"/>
              <w:spacing w:before="20"/>
              <w:ind w:left="0"/>
              <w:rPr>
                <w:b/>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7567DCB5" w14:textId="77777777" w:rsidR="00143C89" w:rsidRPr="001A3DD4" w:rsidRDefault="00143C89" w:rsidP="0038776B">
            <w:pPr>
              <w:pStyle w:val="TableParagraph"/>
              <w:spacing w:before="20"/>
              <w:ind w:left="0"/>
              <w:rPr>
                <w:b/>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654CAC65" w14:textId="77777777" w:rsidR="00143C89" w:rsidRPr="001A3DD4" w:rsidRDefault="00143C89" w:rsidP="0038776B">
            <w:pPr>
              <w:pStyle w:val="TableParagraph"/>
              <w:spacing w:before="20"/>
              <w:ind w:left="0"/>
              <w:rPr>
                <w:b/>
                <w:sz w:val="20"/>
                <w:szCs w:val="20"/>
              </w:rPr>
            </w:pPr>
          </w:p>
        </w:tc>
        <w:tc>
          <w:tcPr>
            <w:tcW w:w="9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5F5E" w14:textId="1F5F9289" w:rsidR="00143C89" w:rsidRPr="001A3DD4" w:rsidRDefault="00B336A4" w:rsidP="0038776B">
            <w:pPr>
              <w:pStyle w:val="TableParagraph"/>
              <w:spacing w:before="20"/>
              <w:ind w:left="0"/>
              <w:rPr>
                <w:b/>
                <w:sz w:val="20"/>
                <w:szCs w:val="20"/>
              </w:rPr>
            </w:pPr>
            <w:r>
              <w:rPr>
                <w:sz w:val="20"/>
                <w:szCs w:val="20"/>
              </w:rPr>
              <w:t>Candidate</w:t>
            </w:r>
            <w:r w:rsidR="00143C89" w:rsidRPr="00F00E18">
              <w:rPr>
                <w:sz w:val="20"/>
                <w:szCs w:val="20"/>
              </w:rPr>
              <w:t xml:space="preserve"> engage</w:t>
            </w:r>
            <w:r w:rsidR="00202456">
              <w:rPr>
                <w:sz w:val="20"/>
                <w:szCs w:val="20"/>
              </w:rPr>
              <w:t>s</w:t>
            </w:r>
            <w:r w:rsidR="00143C89" w:rsidRPr="00F00E18">
              <w:rPr>
                <w:sz w:val="20"/>
                <w:szCs w:val="20"/>
              </w:rPr>
              <w:t xml:space="preserve"> learners in ethical reasoning </w:t>
            </w:r>
            <w:r w:rsidR="009571BA">
              <w:rPr>
                <w:sz w:val="20"/>
                <w:szCs w:val="20"/>
              </w:rPr>
              <w:t>to deliberate social, political</w:t>
            </w:r>
            <w:r w:rsidR="00143C89" w:rsidRPr="00F00E18">
              <w:rPr>
                <w:sz w:val="20"/>
                <w:szCs w:val="20"/>
              </w:rPr>
              <w:t xml:space="preserve"> and economic issues, communicate conclusions, and take informed action toward achieving a more inclusive and equitable society.</w:t>
            </w:r>
          </w:p>
        </w:tc>
      </w:tr>
      <w:tr w:rsidR="003F0204" w:rsidRPr="001A3DD4" w14:paraId="361880A9" w14:textId="341DEA8A" w:rsidTr="0071083F">
        <w:trPr>
          <w:trHeight w:hRule="exact" w:val="802"/>
        </w:trPr>
        <w:tc>
          <w:tcPr>
            <w:tcW w:w="330" w:type="dxa"/>
            <w:tcBorders>
              <w:top w:val="single" w:sz="4" w:space="0" w:color="auto"/>
              <w:bottom w:val="single" w:sz="4" w:space="0" w:color="auto"/>
              <w:right w:val="single" w:sz="4" w:space="0" w:color="auto"/>
            </w:tcBorders>
            <w:shd w:val="clear" w:color="auto" w:fill="FFFFFF" w:themeFill="background1"/>
          </w:tcPr>
          <w:p w14:paraId="3970C3E8" w14:textId="77777777" w:rsidR="00143C89" w:rsidRPr="001A3DD4" w:rsidRDefault="00143C89" w:rsidP="0038776B">
            <w:pPr>
              <w:pStyle w:val="TableParagraph"/>
              <w:spacing w:before="20"/>
              <w:ind w:left="0"/>
              <w:rPr>
                <w:b/>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1783253B" w14:textId="77777777" w:rsidR="00143C89" w:rsidRPr="001A3DD4" w:rsidRDefault="00143C89" w:rsidP="0038776B">
            <w:pPr>
              <w:pStyle w:val="TableParagraph"/>
              <w:spacing w:before="20"/>
              <w:ind w:left="0"/>
              <w:rPr>
                <w:b/>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F510265" w14:textId="77777777" w:rsidR="00143C89" w:rsidRPr="001A3DD4" w:rsidRDefault="00143C89" w:rsidP="0038776B">
            <w:pPr>
              <w:pStyle w:val="TableParagraph"/>
              <w:spacing w:before="20"/>
              <w:ind w:left="0"/>
              <w:rPr>
                <w:b/>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7AA92D1" w14:textId="77777777" w:rsidR="00143C89" w:rsidRPr="001A3DD4" w:rsidRDefault="00143C89" w:rsidP="0038776B">
            <w:pPr>
              <w:pStyle w:val="TableParagraph"/>
              <w:spacing w:before="20"/>
              <w:ind w:left="0"/>
              <w:rPr>
                <w:b/>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3058F091" w14:textId="77777777" w:rsidR="00143C89" w:rsidRPr="001A3DD4" w:rsidRDefault="00143C89" w:rsidP="0038776B">
            <w:pPr>
              <w:pStyle w:val="TableParagraph"/>
              <w:spacing w:before="20"/>
              <w:ind w:left="0"/>
              <w:rPr>
                <w:b/>
                <w:sz w:val="20"/>
                <w:szCs w:val="20"/>
              </w:rPr>
            </w:pPr>
          </w:p>
        </w:tc>
        <w:tc>
          <w:tcPr>
            <w:tcW w:w="9420" w:type="dxa"/>
            <w:tcBorders>
              <w:top w:val="single" w:sz="4" w:space="0" w:color="auto"/>
              <w:left w:val="single" w:sz="4" w:space="0" w:color="auto"/>
              <w:bottom w:val="single" w:sz="4" w:space="0" w:color="auto"/>
              <w:right w:val="single" w:sz="4" w:space="0" w:color="auto"/>
            </w:tcBorders>
            <w:shd w:val="clear" w:color="auto" w:fill="FFFFFF" w:themeFill="background1"/>
          </w:tcPr>
          <w:p w14:paraId="7ABB8938" w14:textId="49E8E34D" w:rsidR="00143C89" w:rsidRPr="001A3DD4" w:rsidRDefault="00B336A4" w:rsidP="0038776B">
            <w:pPr>
              <w:pStyle w:val="TableParagraph"/>
              <w:spacing w:before="20"/>
              <w:ind w:left="0"/>
              <w:rPr>
                <w:b/>
                <w:sz w:val="20"/>
                <w:szCs w:val="20"/>
              </w:rPr>
            </w:pPr>
            <w:r>
              <w:rPr>
                <w:sz w:val="20"/>
                <w:szCs w:val="20"/>
              </w:rPr>
              <w:t>Candidate</w:t>
            </w:r>
            <w:r w:rsidR="0006520E" w:rsidRPr="00F00E18">
              <w:rPr>
                <w:sz w:val="20"/>
                <w:szCs w:val="20"/>
              </w:rPr>
              <w:t xml:space="preserve"> select</w:t>
            </w:r>
            <w:r w:rsidR="00202456">
              <w:rPr>
                <w:sz w:val="20"/>
                <w:szCs w:val="20"/>
              </w:rPr>
              <w:t>s</w:t>
            </w:r>
            <w:r w:rsidR="0006520E" w:rsidRPr="00F00E18">
              <w:rPr>
                <w:sz w:val="20"/>
                <w:szCs w:val="20"/>
              </w:rPr>
              <w:t>, create</w:t>
            </w:r>
            <w:r w:rsidR="00202456">
              <w:rPr>
                <w:sz w:val="20"/>
                <w:szCs w:val="20"/>
              </w:rPr>
              <w:t>s</w:t>
            </w:r>
            <w:r w:rsidR="0006520E" w:rsidRPr="00F00E18">
              <w:rPr>
                <w:sz w:val="20"/>
                <w:szCs w:val="20"/>
              </w:rPr>
              <w:t>, and engage</w:t>
            </w:r>
            <w:r w:rsidR="00202456">
              <w:rPr>
                <w:sz w:val="20"/>
                <w:szCs w:val="20"/>
              </w:rPr>
              <w:t>s</w:t>
            </w:r>
            <w:r w:rsidR="0006520E" w:rsidRPr="00F00E18">
              <w:rPr>
                <w:sz w:val="20"/>
                <w:szCs w:val="20"/>
              </w:rPr>
              <w:t xml:space="preserve"> learners with a variety of social studies instructional strategies, disciplinary sources and contemporary technologies, consistent with current theory and research about student learning.  </w:t>
            </w:r>
          </w:p>
        </w:tc>
      </w:tr>
      <w:tr w:rsidR="003F0204" w:rsidRPr="001A3DD4" w14:paraId="789CFC6E" w14:textId="628CEF76" w:rsidTr="0071083F">
        <w:trPr>
          <w:trHeight w:hRule="exact" w:val="802"/>
        </w:trPr>
        <w:tc>
          <w:tcPr>
            <w:tcW w:w="330" w:type="dxa"/>
            <w:tcBorders>
              <w:top w:val="single" w:sz="4" w:space="0" w:color="auto"/>
              <w:bottom w:val="single" w:sz="4" w:space="0" w:color="auto"/>
              <w:right w:val="single" w:sz="4" w:space="0" w:color="auto"/>
            </w:tcBorders>
            <w:shd w:val="clear" w:color="auto" w:fill="FFFFFF" w:themeFill="background1"/>
          </w:tcPr>
          <w:p w14:paraId="30FD1861" w14:textId="77777777" w:rsidR="00143C89" w:rsidRPr="001A3DD4" w:rsidRDefault="00143C89" w:rsidP="0038776B">
            <w:pPr>
              <w:pStyle w:val="TableParagraph"/>
              <w:spacing w:before="20"/>
              <w:ind w:left="0"/>
              <w:rPr>
                <w:b/>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2F4F6782" w14:textId="77777777" w:rsidR="00143C89" w:rsidRPr="001A3DD4" w:rsidRDefault="00143C89" w:rsidP="0038776B">
            <w:pPr>
              <w:pStyle w:val="TableParagraph"/>
              <w:spacing w:before="20"/>
              <w:ind w:left="0"/>
              <w:rPr>
                <w:b/>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C81502D" w14:textId="77777777" w:rsidR="00143C89" w:rsidRPr="001A3DD4" w:rsidRDefault="00143C89" w:rsidP="0038776B">
            <w:pPr>
              <w:pStyle w:val="TableParagraph"/>
              <w:spacing w:before="20"/>
              <w:ind w:left="0"/>
              <w:rPr>
                <w:b/>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B346442" w14:textId="77777777" w:rsidR="00143C89" w:rsidRPr="001A3DD4" w:rsidRDefault="00143C89" w:rsidP="0038776B">
            <w:pPr>
              <w:pStyle w:val="TableParagraph"/>
              <w:spacing w:before="20"/>
              <w:ind w:left="0"/>
              <w:rPr>
                <w:b/>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021BF0A0" w14:textId="77777777" w:rsidR="00143C89" w:rsidRPr="001A3DD4" w:rsidRDefault="00143C89" w:rsidP="0038776B">
            <w:pPr>
              <w:pStyle w:val="TableParagraph"/>
              <w:spacing w:before="20"/>
              <w:ind w:left="0"/>
              <w:rPr>
                <w:b/>
                <w:sz w:val="20"/>
                <w:szCs w:val="20"/>
              </w:rPr>
            </w:pPr>
          </w:p>
        </w:tc>
        <w:tc>
          <w:tcPr>
            <w:tcW w:w="9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3CB6705" w14:textId="53609DCA" w:rsidR="00143C89" w:rsidRPr="001A3DD4" w:rsidRDefault="00B336A4" w:rsidP="0038776B">
            <w:pPr>
              <w:pStyle w:val="TableParagraph"/>
              <w:spacing w:before="20"/>
              <w:ind w:left="0"/>
              <w:rPr>
                <w:b/>
                <w:sz w:val="20"/>
                <w:szCs w:val="20"/>
              </w:rPr>
            </w:pPr>
            <w:r>
              <w:rPr>
                <w:sz w:val="20"/>
                <w:szCs w:val="20"/>
              </w:rPr>
              <w:t>Candidate</w:t>
            </w:r>
            <w:r w:rsidR="0006520E" w:rsidRPr="00F00E18">
              <w:rPr>
                <w:sz w:val="20"/>
                <w:szCs w:val="20"/>
              </w:rPr>
              <w:t xml:space="preserve"> facilitate</w:t>
            </w:r>
            <w:r w:rsidR="00202456">
              <w:rPr>
                <w:sz w:val="20"/>
                <w:szCs w:val="20"/>
              </w:rPr>
              <w:t>s</w:t>
            </w:r>
            <w:r w:rsidR="0006520E" w:rsidRPr="00F00E18">
              <w:rPr>
                <w:sz w:val="20"/>
                <w:szCs w:val="20"/>
              </w:rPr>
              <w:t xml:space="preserve"> collaborative, interdisciplinary learning environments in which learners u</w:t>
            </w:r>
            <w:r w:rsidR="009571BA">
              <w:rPr>
                <w:sz w:val="20"/>
                <w:szCs w:val="20"/>
              </w:rPr>
              <w:t>se disciplinary facts, concepts</w:t>
            </w:r>
            <w:r w:rsidR="0006520E" w:rsidRPr="00F00E18">
              <w:rPr>
                <w:sz w:val="20"/>
                <w:szCs w:val="20"/>
              </w:rPr>
              <w:t xml:space="preserve"> and tools, engage in disciplinary inquiry and create</w:t>
            </w:r>
            <w:r w:rsidR="00202456">
              <w:rPr>
                <w:sz w:val="20"/>
                <w:szCs w:val="20"/>
              </w:rPr>
              <w:t>s</w:t>
            </w:r>
            <w:r w:rsidR="0006520E" w:rsidRPr="00F00E18">
              <w:rPr>
                <w:sz w:val="20"/>
                <w:szCs w:val="20"/>
              </w:rPr>
              <w:t xml:space="preserve"> disciplinary forms of representation.  </w:t>
            </w:r>
          </w:p>
        </w:tc>
      </w:tr>
      <w:tr w:rsidR="00E363F4" w:rsidRPr="001A3DD4" w14:paraId="25B7E0F4" w14:textId="77777777" w:rsidTr="00143C89">
        <w:trPr>
          <w:trHeight w:hRule="exact" w:val="1092"/>
        </w:trPr>
        <w:tc>
          <w:tcPr>
            <w:tcW w:w="11010" w:type="dxa"/>
            <w:gridSpan w:val="6"/>
            <w:tcBorders>
              <w:bottom w:val="single" w:sz="4" w:space="0" w:color="000000"/>
            </w:tcBorders>
            <w:shd w:val="clear" w:color="auto" w:fill="D9D9D9" w:themeFill="background1" w:themeFillShade="D9"/>
          </w:tcPr>
          <w:p w14:paraId="56556602" w14:textId="4CEAEAB1" w:rsidR="00AF2688" w:rsidRPr="0038776B" w:rsidRDefault="0071083F" w:rsidP="00AF2688">
            <w:pPr>
              <w:pStyle w:val="Default"/>
              <w:spacing w:before="102"/>
              <w:rPr>
                <w:rFonts w:ascii="Arial" w:hAnsi="Arial" w:cs="Arial"/>
                <w:b/>
                <w:bCs/>
                <w:iCs/>
              </w:rPr>
            </w:pPr>
            <w:r>
              <w:rPr>
                <w:rFonts w:ascii="Arial" w:hAnsi="Arial" w:cs="Arial"/>
                <w:b/>
                <w:bCs/>
                <w:iCs/>
              </w:rPr>
              <w:t xml:space="preserve">  3</w:t>
            </w:r>
            <w:r w:rsidR="008A5F2F">
              <w:rPr>
                <w:rFonts w:ascii="Arial" w:hAnsi="Arial" w:cs="Arial"/>
                <w:b/>
                <w:bCs/>
                <w:iCs/>
              </w:rPr>
              <w:t>. Planning Instruction</w:t>
            </w:r>
          </w:p>
          <w:p w14:paraId="395C51B8" w14:textId="6A7A33D2" w:rsidR="00E363F4" w:rsidRPr="001A3DD4" w:rsidRDefault="00B336A4" w:rsidP="00AF2688">
            <w:pPr>
              <w:pStyle w:val="Default"/>
              <w:spacing w:before="102"/>
              <w:rPr>
                <w:rFonts w:ascii="Arial" w:hAnsi="Arial" w:cs="Arial"/>
                <w:sz w:val="20"/>
                <w:szCs w:val="20"/>
              </w:rPr>
            </w:pPr>
            <w:r>
              <w:rPr>
                <w:rFonts w:ascii="Arial" w:hAnsi="Arial" w:cs="Arial"/>
                <w:b/>
                <w:bCs/>
                <w:sz w:val="20"/>
                <w:szCs w:val="20"/>
              </w:rPr>
              <w:t>Candidate</w:t>
            </w:r>
            <w:r w:rsidR="003F0204">
              <w:rPr>
                <w:rFonts w:ascii="Arial" w:hAnsi="Arial" w:cs="Arial"/>
                <w:b/>
                <w:bCs/>
                <w:sz w:val="20"/>
                <w:szCs w:val="20"/>
              </w:rPr>
              <w:t>s</w:t>
            </w:r>
            <w:r w:rsidR="00E363F4" w:rsidRPr="001A3DD4">
              <w:rPr>
                <w:rFonts w:ascii="Arial" w:hAnsi="Arial" w:cs="Arial"/>
                <w:b/>
                <w:bCs/>
                <w:sz w:val="20"/>
                <w:szCs w:val="20"/>
              </w:rPr>
              <w:t xml:space="preserve"> </w:t>
            </w:r>
            <w:r w:rsidR="0038776B">
              <w:rPr>
                <w:rFonts w:ascii="Arial" w:hAnsi="Arial" w:cs="Arial"/>
                <w:b/>
                <w:bCs/>
                <w:sz w:val="20"/>
                <w:szCs w:val="20"/>
              </w:rPr>
              <w:t xml:space="preserve">plan learning sequences that draw upon social studies knowledge and literacies to support the civic competence of learners. </w:t>
            </w:r>
          </w:p>
        </w:tc>
      </w:tr>
      <w:tr w:rsidR="003F0204" w:rsidRPr="001A3DD4" w14:paraId="21E10BF8" w14:textId="77777777" w:rsidTr="0071083F">
        <w:trPr>
          <w:trHeight w:hRule="exact" w:val="262"/>
        </w:trPr>
        <w:tc>
          <w:tcPr>
            <w:tcW w:w="330" w:type="dxa"/>
            <w:tcBorders>
              <w:top w:val="single" w:sz="4" w:space="0" w:color="auto"/>
              <w:bottom w:val="single" w:sz="4" w:space="0" w:color="auto"/>
              <w:right w:val="single" w:sz="4" w:space="0" w:color="auto"/>
            </w:tcBorders>
            <w:shd w:val="clear" w:color="auto" w:fill="D9D9D9" w:themeFill="background1" w:themeFillShade="D9"/>
          </w:tcPr>
          <w:p w14:paraId="3801BD04" w14:textId="4909F2FA" w:rsidR="003F0204" w:rsidRPr="003F0204" w:rsidRDefault="003F0204" w:rsidP="004D5DA3">
            <w:pPr>
              <w:pStyle w:val="TableParagraph"/>
              <w:spacing w:before="25"/>
              <w:ind w:left="0"/>
              <w:rPr>
                <w:b/>
                <w:sz w:val="20"/>
                <w:szCs w:val="20"/>
              </w:rPr>
            </w:pPr>
            <w:r w:rsidRPr="003F0204">
              <w:rPr>
                <w:b/>
                <w:sz w:val="20"/>
                <w:szCs w:val="20"/>
              </w:rPr>
              <w:t>EE</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D12DA" w14:textId="2CFC1CC6" w:rsidR="003F0204" w:rsidRPr="003F0204" w:rsidRDefault="003F0204" w:rsidP="004D5DA3">
            <w:pPr>
              <w:pStyle w:val="TableParagraph"/>
              <w:spacing w:before="25"/>
              <w:ind w:left="0"/>
              <w:rPr>
                <w:b/>
                <w:sz w:val="20"/>
                <w:szCs w:val="20"/>
              </w:rPr>
            </w:pPr>
            <w:r w:rsidRPr="003F0204">
              <w:rPr>
                <w:b/>
                <w:sz w:val="20"/>
                <w:szCs w:val="20"/>
              </w:rPr>
              <w:t>MS</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90B37" w14:textId="32513405" w:rsidR="003F0204" w:rsidRPr="003F0204" w:rsidRDefault="003F0204" w:rsidP="004D5DA3">
            <w:pPr>
              <w:pStyle w:val="TableParagraph"/>
              <w:spacing w:before="25"/>
              <w:ind w:left="0"/>
              <w:rPr>
                <w:b/>
                <w:sz w:val="20"/>
                <w:szCs w:val="20"/>
              </w:rPr>
            </w:pPr>
            <w:r w:rsidRPr="003F0204">
              <w:rPr>
                <w:b/>
                <w:sz w:val="20"/>
                <w:szCs w:val="20"/>
              </w:rPr>
              <w:t>NI</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00489" w14:textId="146C0217" w:rsidR="003F0204" w:rsidRPr="003F0204" w:rsidRDefault="003F0204" w:rsidP="004D5DA3">
            <w:pPr>
              <w:spacing w:after="200" w:line="276" w:lineRule="auto"/>
              <w:ind w:left="0"/>
              <w:rPr>
                <w:rFonts w:eastAsia="Arial" w:cs="Arial"/>
                <w:b/>
                <w:spacing w:val="0"/>
              </w:rPr>
            </w:pPr>
            <w:r w:rsidRPr="003F0204">
              <w:rPr>
                <w:rFonts w:eastAsia="Arial" w:cs="Arial"/>
                <w:b/>
                <w:spacing w:val="0"/>
              </w:rPr>
              <w:t>U</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AE784" w14:textId="5142DE7A" w:rsidR="003F0204" w:rsidRPr="003F0204" w:rsidRDefault="003F0204" w:rsidP="004D5DA3">
            <w:pPr>
              <w:spacing w:after="200" w:line="276" w:lineRule="auto"/>
              <w:ind w:left="0"/>
              <w:rPr>
                <w:rFonts w:eastAsia="Arial" w:cs="Arial"/>
                <w:b/>
                <w:spacing w:val="0"/>
              </w:rPr>
            </w:pPr>
            <w:r w:rsidRPr="003F0204">
              <w:rPr>
                <w:rFonts w:eastAsia="Arial" w:cs="Arial"/>
                <w:b/>
                <w:spacing w:val="0"/>
              </w:rPr>
              <w:t>NO</w:t>
            </w:r>
          </w:p>
        </w:tc>
        <w:tc>
          <w:tcPr>
            <w:tcW w:w="9420" w:type="dxa"/>
            <w:tcBorders>
              <w:top w:val="single" w:sz="4" w:space="0" w:color="000000"/>
              <w:left w:val="single" w:sz="4" w:space="0" w:color="auto"/>
            </w:tcBorders>
            <w:shd w:val="clear" w:color="auto" w:fill="D9D9D9" w:themeFill="background1" w:themeFillShade="D9"/>
          </w:tcPr>
          <w:p w14:paraId="09D09497" w14:textId="49914AE9" w:rsidR="003F0204" w:rsidRPr="003F0204" w:rsidRDefault="003F0204" w:rsidP="003F0204">
            <w:pPr>
              <w:pStyle w:val="Default"/>
              <w:jc w:val="center"/>
              <w:rPr>
                <w:rFonts w:ascii="Arial" w:hAnsi="Arial" w:cs="Arial"/>
                <w:b/>
                <w:bCs/>
                <w:sz w:val="20"/>
                <w:szCs w:val="20"/>
              </w:rPr>
            </w:pPr>
            <w:r w:rsidRPr="003F0204">
              <w:rPr>
                <w:rFonts w:ascii="Arial" w:hAnsi="Arial" w:cs="Arial"/>
                <w:b/>
                <w:bCs/>
                <w:sz w:val="20"/>
                <w:szCs w:val="20"/>
              </w:rPr>
              <w:t>Element</w:t>
            </w:r>
          </w:p>
        </w:tc>
      </w:tr>
      <w:tr w:rsidR="003F0204" w:rsidRPr="001A3DD4" w14:paraId="5C846F8B" w14:textId="77777777" w:rsidTr="0071083F">
        <w:trPr>
          <w:trHeight w:hRule="exact" w:val="550"/>
        </w:trPr>
        <w:tc>
          <w:tcPr>
            <w:tcW w:w="330" w:type="dxa"/>
            <w:tcBorders>
              <w:top w:val="single" w:sz="4" w:space="0" w:color="auto"/>
              <w:bottom w:val="single" w:sz="4" w:space="0" w:color="auto"/>
              <w:right w:val="single" w:sz="4" w:space="0" w:color="auto"/>
            </w:tcBorders>
          </w:tcPr>
          <w:p w14:paraId="13FC97B1" w14:textId="1B62C634" w:rsidR="00E363F4" w:rsidRPr="001A3DD4" w:rsidRDefault="00E363F4" w:rsidP="004D5DA3">
            <w:pPr>
              <w:pStyle w:val="TableParagraph"/>
              <w:spacing w:before="25"/>
              <w:ind w:left="0"/>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5C540A5C" w14:textId="6AC35766" w:rsidR="00E363F4" w:rsidRPr="001A3DD4" w:rsidRDefault="00E363F4" w:rsidP="004D5DA3">
            <w:pPr>
              <w:pStyle w:val="TableParagraph"/>
              <w:spacing w:before="25"/>
              <w:ind w:left="0"/>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1F1E59F2" w14:textId="3CB4D7F3" w:rsidR="00E363F4" w:rsidRPr="001A3DD4" w:rsidRDefault="00E363F4" w:rsidP="004D5DA3">
            <w:pPr>
              <w:pStyle w:val="TableParagraph"/>
              <w:spacing w:before="25"/>
              <w:ind w:left="0"/>
              <w:rPr>
                <w:sz w:val="20"/>
                <w:szCs w:val="20"/>
              </w:rPr>
            </w:pPr>
          </w:p>
          <w:p w14:paraId="6A6D4951" w14:textId="77777777" w:rsidR="00E363F4" w:rsidRPr="001A3DD4" w:rsidRDefault="00E363F4" w:rsidP="004D5DA3">
            <w:pPr>
              <w:pStyle w:val="TableParagraph"/>
              <w:spacing w:before="25"/>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7DA28F4D" w14:textId="2C8B085B" w:rsidR="00E363F4" w:rsidRPr="001A3DD4" w:rsidRDefault="00E363F4" w:rsidP="004D5DA3">
            <w:pPr>
              <w:spacing w:after="200" w:line="276" w:lineRule="auto"/>
              <w:ind w:left="0"/>
              <w:rPr>
                <w:rFonts w:eastAsia="Arial" w:cs="Arial"/>
                <w:spacing w:val="0"/>
              </w:rPr>
            </w:pPr>
          </w:p>
          <w:p w14:paraId="606065DF" w14:textId="77777777" w:rsidR="00E363F4" w:rsidRPr="001A3DD4" w:rsidRDefault="00E363F4" w:rsidP="004D5DA3">
            <w:pPr>
              <w:pStyle w:val="TableParagraph"/>
              <w:spacing w:before="25"/>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6D31013D" w14:textId="1AFE5DD1" w:rsidR="00E363F4" w:rsidRPr="001A3DD4" w:rsidRDefault="00E363F4" w:rsidP="004D5DA3">
            <w:pPr>
              <w:spacing w:after="200" w:line="276" w:lineRule="auto"/>
              <w:ind w:left="0"/>
              <w:rPr>
                <w:rFonts w:eastAsia="Arial" w:cs="Arial"/>
                <w:spacing w:val="0"/>
              </w:rPr>
            </w:pPr>
          </w:p>
          <w:p w14:paraId="0C096A37" w14:textId="77777777" w:rsidR="00E363F4" w:rsidRPr="001A3DD4" w:rsidRDefault="00E363F4" w:rsidP="004D5DA3">
            <w:pPr>
              <w:pStyle w:val="TableParagraph"/>
              <w:spacing w:before="25"/>
              <w:rPr>
                <w:sz w:val="20"/>
                <w:szCs w:val="20"/>
              </w:rPr>
            </w:pPr>
          </w:p>
        </w:tc>
        <w:tc>
          <w:tcPr>
            <w:tcW w:w="9420" w:type="dxa"/>
            <w:tcBorders>
              <w:top w:val="single" w:sz="4" w:space="0" w:color="000000"/>
              <w:left w:val="single" w:sz="4" w:space="0" w:color="auto"/>
            </w:tcBorders>
          </w:tcPr>
          <w:p w14:paraId="0837B76C" w14:textId="4CFE2EBC" w:rsidR="00E363F4" w:rsidRPr="001A3DD4" w:rsidRDefault="00B336A4" w:rsidP="008A4B9E">
            <w:pPr>
              <w:pStyle w:val="Default"/>
              <w:rPr>
                <w:sz w:val="20"/>
                <w:szCs w:val="20"/>
              </w:rPr>
            </w:pPr>
            <w:r>
              <w:rPr>
                <w:rFonts w:ascii="Arial" w:hAnsi="Arial" w:cs="Arial"/>
                <w:bCs/>
                <w:sz w:val="20"/>
                <w:szCs w:val="20"/>
              </w:rPr>
              <w:t>Candidate</w:t>
            </w:r>
            <w:r w:rsidR="00314F58" w:rsidRPr="001A3DD4">
              <w:rPr>
                <w:rFonts w:ascii="Arial" w:hAnsi="Arial" w:cs="Arial"/>
                <w:bCs/>
                <w:sz w:val="20"/>
                <w:szCs w:val="20"/>
              </w:rPr>
              <w:t xml:space="preserve"> </w:t>
            </w:r>
            <w:r w:rsidR="0038776B">
              <w:rPr>
                <w:rFonts w:ascii="Arial" w:hAnsi="Arial" w:cs="Arial"/>
                <w:bCs/>
                <w:sz w:val="20"/>
                <w:szCs w:val="20"/>
              </w:rPr>
              <w:t>plan</w:t>
            </w:r>
            <w:r w:rsidR="00202456">
              <w:rPr>
                <w:rFonts w:ascii="Arial" w:hAnsi="Arial" w:cs="Arial"/>
                <w:bCs/>
                <w:sz w:val="20"/>
                <w:szCs w:val="20"/>
              </w:rPr>
              <w:t>s</w:t>
            </w:r>
            <w:r w:rsidR="0038776B">
              <w:rPr>
                <w:rFonts w:ascii="Arial" w:hAnsi="Arial" w:cs="Arial"/>
                <w:bCs/>
                <w:sz w:val="20"/>
                <w:szCs w:val="20"/>
              </w:rPr>
              <w:t xml:space="preserve"> learning sequences that demonstrate alignment with </w:t>
            </w:r>
            <w:r w:rsidR="008A4B9E">
              <w:rPr>
                <w:rFonts w:ascii="Arial" w:hAnsi="Arial" w:cs="Arial"/>
                <w:bCs/>
                <w:sz w:val="20"/>
                <w:szCs w:val="20"/>
              </w:rPr>
              <w:t xml:space="preserve">NCSS </w:t>
            </w:r>
            <w:r w:rsidR="001D28E9">
              <w:rPr>
                <w:rFonts w:ascii="Arial" w:hAnsi="Arial" w:cs="Arial"/>
                <w:bCs/>
                <w:sz w:val="20"/>
                <w:szCs w:val="20"/>
              </w:rPr>
              <w:t>thematic standards</w:t>
            </w:r>
            <w:r w:rsidR="0038776B">
              <w:rPr>
                <w:rFonts w:ascii="Arial" w:hAnsi="Arial" w:cs="Arial"/>
                <w:bCs/>
                <w:sz w:val="20"/>
                <w:szCs w:val="20"/>
              </w:rPr>
              <w:t xml:space="preserve"> and state-required content standards.</w:t>
            </w:r>
          </w:p>
        </w:tc>
      </w:tr>
      <w:tr w:rsidR="003F0204" w:rsidRPr="001A3DD4" w14:paraId="1349CB1D" w14:textId="77777777" w:rsidTr="0071083F">
        <w:trPr>
          <w:trHeight w:hRule="exact" w:val="642"/>
        </w:trPr>
        <w:tc>
          <w:tcPr>
            <w:tcW w:w="330" w:type="dxa"/>
            <w:tcBorders>
              <w:top w:val="single" w:sz="4" w:space="0" w:color="auto"/>
              <w:bottom w:val="single" w:sz="4" w:space="0" w:color="auto"/>
              <w:right w:val="single" w:sz="4" w:space="0" w:color="auto"/>
            </w:tcBorders>
          </w:tcPr>
          <w:p w14:paraId="5FB80202" w14:textId="77777777" w:rsidR="00E363F4" w:rsidRPr="001A3DD4" w:rsidRDefault="00E363F4" w:rsidP="004D5DA3">
            <w:pPr>
              <w:pStyle w:val="TableParagraph"/>
              <w:spacing w:before="25"/>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3131F0C0" w14:textId="77777777" w:rsidR="00E363F4" w:rsidRPr="001A3DD4" w:rsidRDefault="00E363F4" w:rsidP="004D5DA3">
            <w:pPr>
              <w:pStyle w:val="TableParagraph"/>
              <w:spacing w:before="25"/>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63EDD069" w14:textId="77777777" w:rsidR="00E363F4" w:rsidRPr="001A3DD4" w:rsidRDefault="00E363F4" w:rsidP="004D5DA3">
            <w:pPr>
              <w:pStyle w:val="TableParagraph"/>
              <w:spacing w:before="25"/>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3561441B" w14:textId="77777777" w:rsidR="00E363F4" w:rsidRPr="001A3DD4" w:rsidRDefault="00E363F4" w:rsidP="004D5DA3">
            <w:pPr>
              <w:pStyle w:val="TableParagraph"/>
              <w:spacing w:before="25"/>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6F7E923A" w14:textId="77777777" w:rsidR="00E363F4" w:rsidRPr="001A3DD4" w:rsidRDefault="00E363F4" w:rsidP="004D5DA3">
            <w:pPr>
              <w:pStyle w:val="TableParagraph"/>
              <w:spacing w:before="25"/>
              <w:rPr>
                <w:sz w:val="20"/>
                <w:szCs w:val="20"/>
              </w:rPr>
            </w:pPr>
          </w:p>
        </w:tc>
        <w:tc>
          <w:tcPr>
            <w:tcW w:w="9420" w:type="dxa"/>
            <w:tcBorders>
              <w:left w:val="single" w:sz="4" w:space="0" w:color="auto"/>
              <w:bottom w:val="single" w:sz="4" w:space="0" w:color="000000"/>
            </w:tcBorders>
          </w:tcPr>
          <w:p w14:paraId="65BCB3C7" w14:textId="72BA9B42" w:rsidR="00E363F4" w:rsidRPr="009571BA" w:rsidRDefault="00B336A4" w:rsidP="009571BA">
            <w:pPr>
              <w:pStyle w:val="TableParagraph"/>
              <w:spacing w:before="25"/>
              <w:ind w:left="0"/>
              <w:rPr>
                <w:sz w:val="20"/>
                <w:szCs w:val="20"/>
              </w:rPr>
            </w:pPr>
            <w:r w:rsidRPr="009571BA">
              <w:rPr>
                <w:rStyle w:val="toggle"/>
                <w:rFonts w:eastAsia="Times New Roman"/>
                <w:sz w:val="20"/>
                <w:szCs w:val="20"/>
              </w:rPr>
              <w:t>Candidate</w:t>
            </w:r>
            <w:r w:rsidR="0038776B" w:rsidRPr="009571BA">
              <w:rPr>
                <w:rStyle w:val="toggle"/>
                <w:rFonts w:eastAsia="Times New Roman"/>
                <w:sz w:val="20"/>
                <w:szCs w:val="20"/>
              </w:rPr>
              <w:t xml:space="preserve"> plan</w:t>
            </w:r>
            <w:r w:rsidR="00202456" w:rsidRPr="009571BA">
              <w:rPr>
                <w:rStyle w:val="toggle"/>
                <w:rFonts w:eastAsia="Times New Roman"/>
                <w:sz w:val="20"/>
                <w:szCs w:val="20"/>
              </w:rPr>
              <w:t>s</w:t>
            </w:r>
            <w:r w:rsidR="0038776B" w:rsidRPr="009571BA">
              <w:rPr>
                <w:rStyle w:val="toggle"/>
                <w:rFonts w:eastAsia="Times New Roman"/>
                <w:sz w:val="20"/>
                <w:szCs w:val="20"/>
              </w:rPr>
              <w:t xml:space="preserve"> learning sequences that engage learners wi</w:t>
            </w:r>
            <w:r w:rsidR="009571BA">
              <w:rPr>
                <w:rStyle w:val="toggle"/>
                <w:rFonts w:eastAsia="Times New Roman"/>
                <w:sz w:val="20"/>
                <w:szCs w:val="20"/>
              </w:rPr>
              <w:t>th disciplinary concepts, facts</w:t>
            </w:r>
            <w:r w:rsidR="0038776B" w:rsidRPr="009571BA">
              <w:rPr>
                <w:rStyle w:val="toggle"/>
                <w:rFonts w:eastAsia="Times New Roman"/>
                <w:sz w:val="20"/>
                <w:szCs w:val="20"/>
              </w:rPr>
              <w:t xml:space="preserve"> and to</w:t>
            </w:r>
            <w:r w:rsidR="00773760" w:rsidRPr="009571BA">
              <w:rPr>
                <w:rStyle w:val="toggle"/>
                <w:rFonts w:eastAsia="Times New Roman"/>
                <w:sz w:val="20"/>
                <w:szCs w:val="20"/>
              </w:rPr>
              <w:t>o</w:t>
            </w:r>
            <w:r w:rsidR="009571BA">
              <w:rPr>
                <w:rStyle w:val="toggle"/>
                <w:rFonts w:eastAsia="Times New Roman"/>
                <w:sz w:val="20"/>
                <w:szCs w:val="20"/>
              </w:rPr>
              <w:t>ls from</w:t>
            </w:r>
            <w:r w:rsidR="0038776B" w:rsidRPr="009571BA">
              <w:rPr>
                <w:rStyle w:val="toggle"/>
                <w:rFonts w:eastAsia="Times New Roman"/>
                <w:sz w:val="20"/>
                <w:szCs w:val="20"/>
              </w:rPr>
              <w:t xml:space="preserve"> social studies disciplines to facilitate learning for civic life.</w:t>
            </w:r>
          </w:p>
        </w:tc>
      </w:tr>
      <w:tr w:rsidR="003F0204" w:rsidRPr="001A3DD4" w14:paraId="03E14455" w14:textId="77777777" w:rsidTr="0071083F">
        <w:trPr>
          <w:trHeight w:hRule="exact" w:val="757"/>
        </w:trPr>
        <w:tc>
          <w:tcPr>
            <w:tcW w:w="330" w:type="dxa"/>
            <w:tcBorders>
              <w:top w:val="single" w:sz="4" w:space="0" w:color="auto"/>
              <w:bottom w:val="single" w:sz="4" w:space="0" w:color="auto"/>
              <w:right w:val="single" w:sz="4" w:space="0" w:color="auto"/>
            </w:tcBorders>
          </w:tcPr>
          <w:p w14:paraId="1101C7A4" w14:textId="77777777" w:rsidR="00E363F4" w:rsidRPr="001A3DD4" w:rsidRDefault="00E363F4" w:rsidP="004D5DA3">
            <w:pPr>
              <w:pStyle w:val="TableParagraph"/>
              <w:spacing w:before="20"/>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0C54A996" w14:textId="77777777" w:rsidR="00E363F4" w:rsidRPr="001A3DD4" w:rsidRDefault="00E363F4" w:rsidP="004D5DA3">
            <w:pPr>
              <w:pStyle w:val="TableParagraph"/>
              <w:spacing w:before="20"/>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26FA8C27" w14:textId="77777777" w:rsidR="00E363F4" w:rsidRPr="001A3DD4" w:rsidRDefault="00E363F4" w:rsidP="004D5DA3">
            <w:pPr>
              <w:pStyle w:val="TableParagraph"/>
              <w:spacing w:before="20"/>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74DF7188" w14:textId="77777777" w:rsidR="00E363F4" w:rsidRPr="001A3DD4" w:rsidRDefault="00E363F4" w:rsidP="004D5DA3">
            <w:pPr>
              <w:pStyle w:val="TableParagraph"/>
              <w:spacing w:before="20"/>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3B13658B" w14:textId="77777777" w:rsidR="00E363F4" w:rsidRPr="001A3DD4" w:rsidRDefault="00E363F4" w:rsidP="004D5DA3">
            <w:pPr>
              <w:pStyle w:val="TableParagraph"/>
              <w:spacing w:before="20"/>
              <w:rPr>
                <w:sz w:val="20"/>
                <w:szCs w:val="20"/>
              </w:rPr>
            </w:pPr>
          </w:p>
        </w:tc>
        <w:tc>
          <w:tcPr>
            <w:tcW w:w="9420" w:type="dxa"/>
            <w:tcBorders>
              <w:top w:val="single" w:sz="4" w:space="0" w:color="000000"/>
              <w:left w:val="single" w:sz="4" w:space="0" w:color="auto"/>
              <w:bottom w:val="single" w:sz="4" w:space="0" w:color="000000"/>
            </w:tcBorders>
          </w:tcPr>
          <w:p w14:paraId="722B5824" w14:textId="205CCA19" w:rsidR="00E363F4" w:rsidRPr="001A3DD4" w:rsidRDefault="00B336A4" w:rsidP="009571BA">
            <w:pPr>
              <w:pStyle w:val="TableParagraph"/>
              <w:spacing w:before="20"/>
              <w:ind w:left="0"/>
              <w:rPr>
                <w:sz w:val="20"/>
                <w:szCs w:val="20"/>
              </w:rPr>
            </w:pPr>
            <w:r>
              <w:rPr>
                <w:sz w:val="20"/>
                <w:szCs w:val="20"/>
              </w:rPr>
              <w:t>Candidate</w:t>
            </w:r>
            <w:r w:rsidR="000B6A35" w:rsidRPr="001A3DD4">
              <w:rPr>
                <w:sz w:val="20"/>
                <w:szCs w:val="20"/>
              </w:rPr>
              <w:t xml:space="preserve"> </w:t>
            </w:r>
            <w:r w:rsidR="000B6A35">
              <w:rPr>
                <w:sz w:val="20"/>
                <w:szCs w:val="20"/>
              </w:rPr>
              <w:t>engage</w:t>
            </w:r>
            <w:r w:rsidR="00202456">
              <w:rPr>
                <w:sz w:val="20"/>
                <w:szCs w:val="20"/>
              </w:rPr>
              <w:t>s</w:t>
            </w:r>
            <w:r w:rsidR="000B6A35">
              <w:rPr>
                <w:sz w:val="20"/>
                <w:szCs w:val="20"/>
              </w:rPr>
              <w:t xml:space="preserve"> learners in ethical reasoning </w:t>
            </w:r>
            <w:r w:rsidR="009571BA">
              <w:rPr>
                <w:sz w:val="20"/>
                <w:szCs w:val="20"/>
              </w:rPr>
              <w:t>to deliberate social, political</w:t>
            </w:r>
            <w:r w:rsidR="000B6A35">
              <w:rPr>
                <w:sz w:val="20"/>
                <w:szCs w:val="20"/>
              </w:rPr>
              <w:t xml:space="preserve"> and economic issues, communicate</w:t>
            </w:r>
            <w:r w:rsidR="00202456">
              <w:rPr>
                <w:sz w:val="20"/>
                <w:szCs w:val="20"/>
              </w:rPr>
              <w:t>s</w:t>
            </w:r>
            <w:r w:rsidR="000B6A35">
              <w:rPr>
                <w:sz w:val="20"/>
                <w:szCs w:val="20"/>
              </w:rPr>
              <w:t xml:space="preserve"> conclusions, and </w:t>
            </w:r>
            <w:r w:rsidR="001D28E9">
              <w:rPr>
                <w:sz w:val="20"/>
                <w:szCs w:val="20"/>
              </w:rPr>
              <w:t xml:space="preserve">to </w:t>
            </w:r>
            <w:r w:rsidR="000B6A35">
              <w:rPr>
                <w:sz w:val="20"/>
                <w:szCs w:val="20"/>
              </w:rPr>
              <w:t>take informed action toward achieving a more inclusive and equitable society.</w:t>
            </w:r>
          </w:p>
        </w:tc>
      </w:tr>
      <w:tr w:rsidR="003F0204" w:rsidRPr="001A3DD4" w14:paraId="5112EF13" w14:textId="77777777" w:rsidTr="0071083F">
        <w:trPr>
          <w:trHeight w:hRule="exact" w:val="822"/>
        </w:trPr>
        <w:tc>
          <w:tcPr>
            <w:tcW w:w="330" w:type="dxa"/>
            <w:tcBorders>
              <w:top w:val="single" w:sz="4" w:space="0" w:color="auto"/>
              <w:right w:val="single" w:sz="4" w:space="0" w:color="auto"/>
            </w:tcBorders>
          </w:tcPr>
          <w:p w14:paraId="32B30B82" w14:textId="77777777" w:rsidR="0038776B" w:rsidRPr="001A3DD4" w:rsidRDefault="0038776B"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19CD4BD3" w14:textId="77777777" w:rsidR="0038776B" w:rsidRPr="001A3DD4" w:rsidRDefault="0038776B"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73E2B012" w14:textId="77777777" w:rsidR="0038776B" w:rsidRPr="001A3DD4" w:rsidRDefault="0038776B"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5A899B3F" w14:textId="77777777" w:rsidR="0038776B" w:rsidRPr="001A3DD4" w:rsidRDefault="0038776B"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6C15B1B3" w14:textId="77777777" w:rsidR="0038776B" w:rsidRPr="001A3DD4" w:rsidRDefault="0038776B" w:rsidP="004D5DA3">
            <w:pPr>
              <w:pStyle w:val="TableParagraph"/>
              <w:spacing w:before="20"/>
              <w:rPr>
                <w:sz w:val="20"/>
                <w:szCs w:val="20"/>
              </w:rPr>
            </w:pPr>
          </w:p>
        </w:tc>
        <w:tc>
          <w:tcPr>
            <w:tcW w:w="9420" w:type="dxa"/>
            <w:tcBorders>
              <w:top w:val="single" w:sz="4" w:space="0" w:color="000000"/>
              <w:left w:val="single" w:sz="4" w:space="0" w:color="auto"/>
            </w:tcBorders>
          </w:tcPr>
          <w:p w14:paraId="174F1CDC" w14:textId="714A73E0" w:rsidR="0038776B" w:rsidRPr="001A3DD4" w:rsidRDefault="00B336A4" w:rsidP="009571BA">
            <w:pPr>
              <w:pStyle w:val="TableParagraph"/>
              <w:spacing w:before="20"/>
              <w:ind w:left="0"/>
              <w:rPr>
                <w:sz w:val="20"/>
                <w:szCs w:val="20"/>
              </w:rPr>
            </w:pPr>
            <w:r>
              <w:rPr>
                <w:sz w:val="20"/>
                <w:szCs w:val="20"/>
              </w:rPr>
              <w:t>Candidate</w:t>
            </w:r>
            <w:r w:rsidR="000B6A35" w:rsidRPr="001A3DD4">
              <w:rPr>
                <w:sz w:val="20"/>
                <w:szCs w:val="20"/>
              </w:rPr>
              <w:t xml:space="preserve"> </w:t>
            </w:r>
            <w:r w:rsidR="000B6A35">
              <w:rPr>
                <w:sz w:val="20"/>
                <w:szCs w:val="20"/>
              </w:rPr>
              <w:t>facilitate</w:t>
            </w:r>
            <w:r w:rsidR="00202456">
              <w:rPr>
                <w:sz w:val="20"/>
                <w:szCs w:val="20"/>
              </w:rPr>
              <w:t>s</w:t>
            </w:r>
            <w:r w:rsidR="000B6A35">
              <w:rPr>
                <w:sz w:val="20"/>
                <w:szCs w:val="20"/>
              </w:rPr>
              <w:t xml:space="preserve"> collaborative, interdisciplinary learning environments in which learners use disciplinary facts, concepts, and tools, engage in disciplinary inquiry and create disciplinary forms of representation.  </w:t>
            </w:r>
          </w:p>
        </w:tc>
      </w:tr>
      <w:tr w:rsidR="0071083F" w:rsidRPr="001A3DD4" w14:paraId="4DA151D6" w14:textId="77777777" w:rsidTr="0071083F">
        <w:trPr>
          <w:trHeight w:hRule="exact" w:val="1029"/>
        </w:trPr>
        <w:tc>
          <w:tcPr>
            <w:tcW w:w="11010" w:type="dxa"/>
            <w:gridSpan w:val="6"/>
            <w:tcBorders>
              <w:top w:val="single" w:sz="4" w:space="0" w:color="auto"/>
            </w:tcBorders>
          </w:tcPr>
          <w:p w14:paraId="21F80903" w14:textId="263A75A4" w:rsidR="0071083F" w:rsidRPr="0038776B" w:rsidRDefault="0071083F" w:rsidP="0071083F">
            <w:pPr>
              <w:pStyle w:val="Default"/>
              <w:spacing w:before="102"/>
              <w:rPr>
                <w:rFonts w:ascii="Arial" w:hAnsi="Arial" w:cs="Arial"/>
                <w:b/>
                <w:bCs/>
                <w:iCs/>
              </w:rPr>
            </w:pPr>
            <w:r>
              <w:rPr>
                <w:rFonts w:ascii="Arial" w:hAnsi="Arial" w:cs="Arial"/>
                <w:b/>
                <w:bCs/>
                <w:iCs/>
              </w:rPr>
              <w:t xml:space="preserve">  4. Instruction Aligned with NCSS 10 Themes</w:t>
            </w:r>
            <w:r w:rsidRPr="0038776B">
              <w:rPr>
                <w:rFonts w:ascii="Arial" w:hAnsi="Arial" w:cs="Arial"/>
                <w:b/>
                <w:bCs/>
                <w:iCs/>
              </w:rPr>
              <w:t xml:space="preserve"> </w:t>
            </w:r>
          </w:p>
          <w:p w14:paraId="1D0B17EB" w14:textId="437E808C" w:rsidR="0071083F" w:rsidRDefault="0071083F" w:rsidP="0071083F">
            <w:pPr>
              <w:pStyle w:val="TableParagraph"/>
              <w:spacing w:before="20"/>
              <w:rPr>
                <w:sz w:val="20"/>
                <w:szCs w:val="20"/>
              </w:rPr>
            </w:pPr>
            <w:r>
              <w:rPr>
                <w:b/>
                <w:bCs/>
                <w:iCs/>
                <w:sz w:val="20"/>
                <w:szCs w:val="20"/>
              </w:rPr>
              <w:t>Candidates possesses the knowledge, capabilities and dispositions to organize and provide instruction at the appropriate school level, addressing the NCSS Standards (1-10)</w:t>
            </w:r>
          </w:p>
        </w:tc>
      </w:tr>
      <w:tr w:rsidR="0071083F" w:rsidRPr="001A3DD4" w14:paraId="2E9AE15E" w14:textId="77777777" w:rsidTr="0071083F">
        <w:trPr>
          <w:trHeight w:hRule="exact" w:val="552"/>
        </w:trPr>
        <w:tc>
          <w:tcPr>
            <w:tcW w:w="330" w:type="dxa"/>
            <w:tcBorders>
              <w:top w:val="single" w:sz="4" w:space="0" w:color="auto"/>
              <w:right w:val="single" w:sz="4" w:space="0" w:color="auto"/>
            </w:tcBorders>
            <w:shd w:val="clear" w:color="auto" w:fill="D9D9D9" w:themeFill="background1" w:themeFillShade="D9"/>
          </w:tcPr>
          <w:p w14:paraId="36E5710D" w14:textId="585303DE" w:rsidR="0071083F" w:rsidRPr="0071083F" w:rsidRDefault="0071083F" w:rsidP="004D5DA3">
            <w:pPr>
              <w:pStyle w:val="TableParagraph"/>
              <w:spacing w:before="20"/>
              <w:rPr>
                <w:b/>
                <w:sz w:val="16"/>
                <w:szCs w:val="16"/>
              </w:rPr>
            </w:pPr>
            <w:r w:rsidRPr="003F0204">
              <w:rPr>
                <w:b/>
                <w:sz w:val="20"/>
                <w:szCs w:val="20"/>
              </w:rPr>
              <w:t>EE</w:t>
            </w:r>
          </w:p>
        </w:tc>
        <w:tc>
          <w:tcPr>
            <w:tcW w:w="360" w:type="dxa"/>
            <w:tcBorders>
              <w:top w:val="single" w:sz="4" w:space="0" w:color="auto"/>
              <w:left w:val="single" w:sz="4" w:space="0" w:color="auto"/>
              <w:right w:val="single" w:sz="4" w:space="0" w:color="auto"/>
            </w:tcBorders>
            <w:shd w:val="clear" w:color="auto" w:fill="D9D9D9" w:themeFill="background1" w:themeFillShade="D9"/>
          </w:tcPr>
          <w:p w14:paraId="1B2EC4BC" w14:textId="03C834BE" w:rsidR="0071083F" w:rsidRPr="0071083F" w:rsidRDefault="0071083F" w:rsidP="004D5DA3">
            <w:pPr>
              <w:pStyle w:val="TableParagraph"/>
              <w:spacing w:before="20"/>
              <w:rPr>
                <w:b/>
                <w:sz w:val="16"/>
                <w:szCs w:val="16"/>
              </w:rPr>
            </w:pPr>
            <w:r w:rsidRPr="003F0204">
              <w:rPr>
                <w:b/>
                <w:sz w:val="20"/>
                <w:szCs w:val="20"/>
              </w:rPr>
              <w:t>MS</w:t>
            </w:r>
          </w:p>
        </w:tc>
        <w:tc>
          <w:tcPr>
            <w:tcW w:w="270" w:type="dxa"/>
            <w:tcBorders>
              <w:top w:val="single" w:sz="4" w:space="0" w:color="auto"/>
              <w:left w:val="single" w:sz="4" w:space="0" w:color="auto"/>
              <w:right w:val="single" w:sz="4" w:space="0" w:color="auto"/>
            </w:tcBorders>
            <w:shd w:val="clear" w:color="auto" w:fill="D9D9D9" w:themeFill="background1" w:themeFillShade="D9"/>
          </w:tcPr>
          <w:p w14:paraId="6C3E1EEF" w14:textId="329C0F60" w:rsidR="0071083F" w:rsidRPr="0071083F" w:rsidRDefault="0071083F" w:rsidP="0071083F">
            <w:pPr>
              <w:pStyle w:val="TableParagraph"/>
              <w:spacing w:before="20"/>
              <w:ind w:left="0"/>
              <w:rPr>
                <w:b/>
                <w:sz w:val="16"/>
                <w:szCs w:val="16"/>
              </w:rPr>
            </w:pPr>
            <w:r w:rsidRPr="003F0204">
              <w:rPr>
                <w:b/>
                <w:sz w:val="20"/>
                <w:szCs w:val="20"/>
              </w:rPr>
              <w:t>NI</w:t>
            </w:r>
          </w:p>
        </w:tc>
        <w:tc>
          <w:tcPr>
            <w:tcW w:w="270" w:type="dxa"/>
            <w:tcBorders>
              <w:top w:val="single" w:sz="4" w:space="0" w:color="auto"/>
              <w:left w:val="single" w:sz="4" w:space="0" w:color="auto"/>
              <w:right w:val="single" w:sz="4" w:space="0" w:color="auto"/>
            </w:tcBorders>
            <w:shd w:val="clear" w:color="auto" w:fill="D9D9D9" w:themeFill="background1" w:themeFillShade="D9"/>
          </w:tcPr>
          <w:p w14:paraId="2635B155" w14:textId="2806B21D" w:rsidR="0071083F" w:rsidRPr="0071083F" w:rsidRDefault="0071083F" w:rsidP="0071083F">
            <w:pPr>
              <w:pStyle w:val="TableParagraph"/>
              <w:spacing w:before="20"/>
              <w:ind w:left="0"/>
              <w:rPr>
                <w:b/>
                <w:sz w:val="16"/>
                <w:szCs w:val="16"/>
              </w:rPr>
            </w:pPr>
            <w:r w:rsidRPr="003F0204">
              <w:rPr>
                <w:b/>
              </w:rPr>
              <w:t>U</w:t>
            </w:r>
          </w:p>
        </w:tc>
        <w:tc>
          <w:tcPr>
            <w:tcW w:w="360" w:type="dxa"/>
            <w:tcBorders>
              <w:top w:val="single" w:sz="4" w:space="0" w:color="auto"/>
              <w:left w:val="single" w:sz="4" w:space="0" w:color="auto"/>
              <w:right w:val="single" w:sz="4" w:space="0" w:color="auto"/>
            </w:tcBorders>
            <w:shd w:val="clear" w:color="auto" w:fill="D9D9D9" w:themeFill="background1" w:themeFillShade="D9"/>
          </w:tcPr>
          <w:p w14:paraId="74E0E31E" w14:textId="23EBCD04" w:rsidR="0071083F" w:rsidRPr="0071083F" w:rsidRDefault="0071083F" w:rsidP="0071083F">
            <w:pPr>
              <w:pStyle w:val="TableParagraph"/>
              <w:spacing w:before="20"/>
              <w:ind w:left="0"/>
              <w:rPr>
                <w:b/>
                <w:sz w:val="16"/>
                <w:szCs w:val="16"/>
              </w:rPr>
            </w:pPr>
            <w:r w:rsidRPr="003F0204">
              <w:rPr>
                <w:b/>
              </w:rPr>
              <w:t>NO</w:t>
            </w:r>
          </w:p>
        </w:tc>
        <w:tc>
          <w:tcPr>
            <w:tcW w:w="9420" w:type="dxa"/>
            <w:tcBorders>
              <w:top w:val="single" w:sz="4" w:space="0" w:color="000000"/>
              <w:left w:val="single" w:sz="4" w:space="0" w:color="auto"/>
            </w:tcBorders>
            <w:shd w:val="clear" w:color="auto" w:fill="D9D9D9" w:themeFill="background1" w:themeFillShade="D9"/>
          </w:tcPr>
          <w:p w14:paraId="7275DC8C" w14:textId="28F4A8AA" w:rsidR="0071083F" w:rsidRPr="0071083F" w:rsidRDefault="0071083F" w:rsidP="0071083F">
            <w:pPr>
              <w:pStyle w:val="TableParagraph"/>
              <w:spacing w:before="20"/>
              <w:jc w:val="center"/>
              <w:rPr>
                <w:b/>
                <w:sz w:val="20"/>
                <w:szCs w:val="20"/>
              </w:rPr>
            </w:pPr>
            <w:r>
              <w:rPr>
                <w:rStyle w:val="toggle"/>
                <w:rFonts w:eastAsia="Times New Roman"/>
                <w:b/>
                <w:sz w:val="20"/>
                <w:szCs w:val="20"/>
              </w:rPr>
              <w:t>Element</w:t>
            </w:r>
          </w:p>
        </w:tc>
      </w:tr>
      <w:tr w:rsidR="0071083F" w:rsidRPr="001A3DD4" w14:paraId="2B7E5060" w14:textId="77777777" w:rsidTr="0071083F">
        <w:trPr>
          <w:trHeight w:hRule="exact" w:val="1506"/>
        </w:trPr>
        <w:tc>
          <w:tcPr>
            <w:tcW w:w="330" w:type="dxa"/>
            <w:tcBorders>
              <w:top w:val="single" w:sz="4" w:space="0" w:color="auto"/>
              <w:right w:val="single" w:sz="4" w:space="0" w:color="auto"/>
            </w:tcBorders>
          </w:tcPr>
          <w:p w14:paraId="44635B96"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32BD73AB"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1F9182E5" w14:textId="77777777" w:rsidR="0071083F" w:rsidRPr="001A3DD4" w:rsidRDefault="0071083F" w:rsidP="000B3B24">
            <w:pPr>
              <w:pStyle w:val="TableParagraph"/>
              <w:spacing w:before="25"/>
              <w:ind w:left="0"/>
              <w:rPr>
                <w:sz w:val="20"/>
                <w:szCs w:val="20"/>
              </w:rPr>
            </w:pPr>
          </w:p>
          <w:p w14:paraId="290B295C"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2C575945" w14:textId="77777777" w:rsidR="0071083F" w:rsidRPr="001A3DD4" w:rsidRDefault="0071083F" w:rsidP="000B3B24">
            <w:pPr>
              <w:spacing w:after="200" w:line="276" w:lineRule="auto"/>
              <w:ind w:left="0"/>
              <w:rPr>
                <w:rFonts w:eastAsia="Arial" w:cs="Arial"/>
                <w:spacing w:val="0"/>
              </w:rPr>
            </w:pPr>
          </w:p>
          <w:p w14:paraId="2C3E77C7"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2E0869E2" w14:textId="77777777" w:rsidR="0071083F" w:rsidRPr="001A3DD4" w:rsidRDefault="0071083F" w:rsidP="000B3B24">
            <w:pPr>
              <w:spacing w:after="200" w:line="276" w:lineRule="auto"/>
              <w:ind w:left="0"/>
              <w:rPr>
                <w:rFonts w:eastAsia="Arial" w:cs="Arial"/>
                <w:spacing w:val="0"/>
              </w:rPr>
            </w:pPr>
          </w:p>
          <w:p w14:paraId="7385E076" w14:textId="77777777" w:rsidR="0071083F" w:rsidRPr="001A3DD4" w:rsidRDefault="0071083F" w:rsidP="004D5DA3">
            <w:pPr>
              <w:pStyle w:val="TableParagraph"/>
              <w:spacing w:before="20"/>
              <w:rPr>
                <w:sz w:val="20"/>
                <w:szCs w:val="20"/>
              </w:rPr>
            </w:pPr>
          </w:p>
        </w:tc>
        <w:tc>
          <w:tcPr>
            <w:tcW w:w="9420" w:type="dxa"/>
            <w:tcBorders>
              <w:top w:val="single" w:sz="4" w:space="0" w:color="000000"/>
              <w:left w:val="single" w:sz="4" w:space="0" w:color="auto"/>
            </w:tcBorders>
          </w:tcPr>
          <w:p w14:paraId="13D2D753" w14:textId="09BE18EF" w:rsidR="0071083F" w:rsidRDefault="0071083F" w:rsidP="000B3B24">
            <w:pPr>
              <w:pStyle w:val="TableParagraph"/>
              <w:spacing w:before="25"/>
              <w:ind w:left="0"/>
              <w:rPr>
                <w:rStyle w:val="toggle"/>
                <w:rFonts w:eastAsia="Times New Roman"/>
                <w:sz w:val="20"/>
                <w:szCs w:val="20"/>
              </w:rPr>
            </w:pPr>
            <w:r w:rsidRPr="00B336A4">
              <w:rPr>
                <w:rStyle w:val="toggle"/>
                <w:rFonts w:eastAsia="Times New Roman"/>
                <w:b/>
                <w:sz w:val="20"/>
                <w:szCs w:val="20"/>
              </w:rPr>
              <w:t>NCSS Standard 1: Culture and Cultural Diversity:</w:t>
            </w:r>
            <w:r>
              <w:rPr>
                <w:rStyle w:val="toggle"/>
                <w:rFonts w:eastAsia="Times New Roman"/>
                <w:sz w:val="20"/>
                <w:szCs w:val="20"/>
              </w:rPr>
              <w:t xml:space="preserve"> Candidate assist</w:t>
            </w:r>
            <w:r w:rsidR="00DF6E7D">
              <w:rPr>
                <w:rStyle w:val="toggle"/>
                <w:rFonts w:eastAsia="Times New Roman"/>
                <w:sz w:val="20"/>
                <w:szCs w:val="20"/>
              </w:rPr>
              <w:t>s</w:t>
            </w:r>
            <w:r>
              <w:rPr>
                <w:rStyle w:val="toggle"/>
                <w:rFonts w:eastAsia="Times New Roman"/>
                <w:sz w:val="20"/>
                <w:szCs w:val="20"/>
              </w:rPr>
              <w:t xml:space="preserve"> learners to understand and apply the concept of culture as an integrated whole that governs the functions and interactions of language, literature, arts, traditions, beliefs, values, and behavior patterns; </w:t>
            </w:r>
            <w:r w:rsidR="00DF6E7D">
              <w:rPr>
                <w:rStyle w:val="toggle"/>
                <w:rFonts w:eastAsia="Times New Roman"/>
                <w:sz w:val="20"/>
                <w:szCs w:val="20"/>
              </w:rPr>
              <w:t xml:space="preserve">to </w:t>
            </w:r>
            <w:r>
              <w:rPr>
                <w:rStyle w:val="toggle"/>
                <w:rFonts w:eastAsia="Times New Roman"/>
                <w:sz w:val="20"/>
                <w:szCs w:val="20"/>
              </w:rPr>
              <w:t xml:space="preserve">construct reasoned judgments about specific cultural responses to persistent human beings; and </w:t>
            </w:r>
            <w:r w:rsidR="00DF6E7D">
              <w:rPr>
                <w:rStyle w:val="toggle"/>
                <w:rFonts w:eastAsia="Times New Roman"/>
                <w:sz w:val="20"/>
                <w:szCs w:val="20"/>
              </w:rPr>
              <w:t xml:space="preserve">to </w:t>
            </w:r>
            <w:r>
              <w:rPr>
                <w:rStyle w:val="toggle"/>
                <w:rFonts w:eastAsia="Times New Roman"/>
                <w:sz w:val="20"/>
                <w:szCs w:val="20"/>
              </w:rPr>
              <w:t>explain and apply ideas, theories, and modes of inquiry drawn from anthropology and sociology in the examination of persistent issues and social problems.</w:t>
            </w:r>
          </w:p>
          <w:p w14:paraId="1A9B44ED" w14:textId="77777777" w:rsidR="0071083F" w:rsidRDefault="0071083F" w:rsidP="000B3B24">
            <w:pPr>
              <w:pStyle w:val="TableParagraph"/>
              <w:spacing w:before="25"/>
              <w:ind w:left="0"/>
              <w:rPr>
                <w:rStyle w:val="toggle"/>
                <w:rFonts w:eastAsia="Times New Roman"/>
                <w:sz w:val="20"/>
                <w:szCs w:val="20"/>
              </w:rPr>
            </w:pPr>
          </w:p>
          <w:p w14:paraId="51AFED4C" w14:textId="77777777" w:rsidR="0071083F" w:rsidRDefault="0071083F" w:rsidP="000B3B24">
            <w:pPr>
              <w:pStyle w:val="TableParagraph"/>
              <w:spacing w:before="25"/>
              <w:ind w:left="0"/>
              <w:rPr>
                <w:rStyle w:val="toggle"/>
                <w:rFonts w:eastAsia="Times New Roman"/>
                <w:sz w:val="20"/>
                <w:szCs w:val="20"/>
              </w:rPr>
            </w:pPr>
          </w:p>
          <w:p w14:paraId="652F5519" w14:textId="77777777" w:rsidR="0071083F" w:rsidRPr="001A3DD4" w:rsidRDefault="0071083F" w:rsidP="000B3B24">
            <w:pPr>
              <w:pStyle w:val="TableParagraph"/>
              <w:spacing w:before="25"/>
              <w:ind w:left="0"/>
              <w:rPr>
                <w:rStyle w:val="toggle"/>
                <w:rFonts w:eastAsia="Times New Roman"/>
                <w:sz w:val="20"/>
                <w:szCs w:val="20"/>
              </w:rPr>
            </w:pPr>
          </w:p>
          <w:p w14:paraId="63E08DC6" w14:textId="77777777" w:rsidR="0071083F" w:rsidRPr="001A3DD4" w:rsidRDefault="0071083F" w:rsidP="000B3B24">
            <w:pPr>
              <w:pStyle w:val="TableParagraph"/>
              <w:spacing w:before="25"/>
              <w:ind w:left="0"/>
              <w:rPr>
                <w:rStyle w:val="toggle"/>
                <w:rFonts w:eastAsia="Times New Roman"/>
                <w:sz w:val="20"/>
                <w:szCs w:val="20"/>
              </w:rPr>
            </w:pPr>
          </w:p>
          <w:p w14:paraId="72010088" w14:textId="77777777" w:rsidR="0071083F" w:rsidRDefault="0071083F" w:rsidP="0038776B">
            <w:pPr>
              <w:pStyle w:val="TableParagraph"/>
              <w:spacing w:before="20"/>
              <w:rPr>
                <w:sz w:val="20"/>
                <w:szCs w:val="20"/>
              </w:rPr>
            </w:pPr>
          </w:p>
        </w:tc>
      </w:tr>
      <w:tr w:rsidR="0071083F" w:rsidRPr="001A3DD4" w14:paraId="0963B4FB" w14:textId="77777777" w:rsidTr="0071083F">
        <w:trPr>
          <w:trHeight w:hRule="exact" w:val="1992"/>
        </w:trPr>
        <w:tc>
          <w:tcPr>
            <w:tcW w:w="330" w:type="dxa"/>
            <w:tcBorders>
              <w:top w:val="single" w:sz="4" w:space="0" w:color="auto"/>
              <w:right w:val="single" w:sz="4" w:space="0" w:color="auto"/>
            </w:tcBorders>
          </w:tcPr>
          <w:p w14:paraId="406CB70B"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25B6FEF5"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785FCE4C"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0E7A3CE3"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027E8CF0" w14:textId="77777777" w:rsidR="0071083F" w:rsidRPr="001A3DD4" w:rsidRDefault="0071083F" w:rsidP="004D5DA3">
            <w:pPr>
              <w:pStyle w:val="TableParagraph"/>
              <w:spacing w:before="20"/>
              <w:rPr>
                <w:sz w:val="20"/>
                <w:szCs w:val="20"/>
              </w:rPr>
            </w:pPr>
          </w:p>
        </w:tc>
        <w:tc>
          <w:tcPr>
            <w:tcW w:w="9420" w:type="dxa"/>
            <w:tcBorders>
              <w:top w:val="single" w:sz="4" w:space="0" w:color="000000"/>
              <w:left w:val="single" w:sz="4" w:space="0" w:color="auto"/>
            </w:tcBorders>
          </w:tcPr>
          <w:p w14:paraId="4BF176B4" w14:textId="175CEFB9" w:rsidR="0071083F" w:rsidRDefault="0071083F" w:rsidP="0038776B">
            <w:pPr>
              <w:pStyle w:val="TableParagraph"/>
              <w:spacing w:before="20"/>
              <w:rPr>
                <w:sz w:val="20"/>
                <w:szCs w:val="20"/>
              </w:rPr>
            </w:pPr>
            <w:r w:rsidRPr="00B336A4">
              <w:rPr>
                <w:b/>
                <w:sz w:val="20"/>
                <w:szCs w:val="20"/>
              </w:rPr>
              <w:t>NCSS Standard 2: Time, Continuity, and Change</w:t>
            </w:r>
            <w:r>
              <w:rPr>
                <w:sz w:val="20"/>
                <w:szCs w:val="20"/>
              </w:rPr>
              <w:t>:  Candidate assist</w:t>
            </w:r>
            <w:r w:rsidR="00DF6E7D">
              <w:rPr>
                <w:sz w:val="20"/>
                <w:szCs w:val="20"/>
              </w:rPr>
              <w:t>s</w:t>
            </w:r>
            <w:r>
              <w:rPr>
                <w:sz w:val="20"/>
                <w:szCs w:val="20"/>
              </w:rPr>
              <w:t xml:space="preserve"> learners to understand that historical knowledge and the concept of time are socially influenced constructions; to apply key concepts such as time, chronology, causality, change, conflict, and complexity to explain, analyze and show connections among patterns of historical change and continuity; </w:t>
            </w:r>
            <w:r w:rsidR="00DF6E7D">
              <w:rPr>
                <w:sz w:val="20"/>
                <w:szCs w:val="20"/>
              </w:rPr>
              <w:t xml:space="preserve">to </w:t>
            </w:r>
            <w:r>
              <w:rPr>
                <w:sz w:val="20"/>
                <w:szCs w:val="20"/>
              </w:rPr>
              <w:t xml:space="preserve">use the process of historical inquiry to reconstruct and interpret the past, such as using a variety of sources and checking their credibility, validating and weighing evidence for claims, searching for causality, and distinguishing between events and developments of historical significance and those that are inconsequential; </w:t>
            </w:r>
            <w:r w:rsidR="00DF6E7D">
              <w:rPr>
                <w:sz w:val="20"/>
                <w:szCs w:val="20"/>
              </w:rPr>
              <w:t xml:space="preserve">and to </w:t>
            </w:r>
            <w:r>
              <w:rPr>
                <w:sz w:val="20"/>
                <w:szCs w:val="20"/>
              </w:rPr>
              <w:t>investigate, interpret, and analyze multiple historical and contemporary viewpoints within and across cultures.</w:t>
            </w:r>
          </w:p>
        </w:tc>
      </w:tr>
      <w:tr w:rsidR="0071083F" w:rsidRPr="001A3DD4" w14:paraId="38126859" w14:textId="77777777" w:rsidTr="0071083F">
        <w:trPr>
          <w:trHeight w:hRule="exact" w:val="1524"/>
        </w:trPr>
        <w:tc>
          <w:tcPr>
            <w:tcW w:w="330" w:type="dxa"/>
            <w:tcBorders>
              <w:top w:val="single" w:sz="4" w:space="0" w:color="auto"/>
              <w:right w:val="single" w:sz="4" w:space="0" w:color="auto"/>
            </w:tcBorders>
          </w:tcPr>
          <w:p w14:paraId="364401B1"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6A01ADB4"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5D71BA64"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6F086CA9"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313D8389" w14:textId="77777777" w:rsidR="0071083F" w:rsidRPr="001A3DD4" w:rsidRDefault="0071083F" w:rsidP="004D5DA3">
            <w:pPr>
              <w:pStyle w:val="TableParagraph"/>
              <w:spacing w:before="20"/>
              <w:rPr>
                <w:sz w:val="20"/>
                <w:szCs w:val="20"/>
              </w:rPr>
            </w:pPr>
          </w:p>
        </w:tc>
        <w:tc>
          <w:tcPr>
            <w:tcW w:w="9420" w:type="dxa"/>
            <w:tcBorders>
              <w:top w:val="single" w:sz="4" w:space="0" w:color="000000"/>
              <w:left w:val="single" w:sz="4" w:space="0" w:color="auto"/>
            </w:tcBorders>
          </w:tcPr>
          <w:p w14:paraId="1FEBE73A" w14:textId="3EF2869E" w:rsidR="0071083F" w:rsidRDefault="0071083F" w:rsidP="0038776B">
            <w:pPr>
              <w:pStyle w:val="TableParagraph"/>
              <w:spacing w:before="20"/>
              <w:rPr>
                <w:sz w:val="20"/>
                <w:szCs w:val="20"/>
              </w:rPr>
            </w:pPr>
            <w:r w:rsidRPr="00B336A4">
              <w:rPr>
                <w:b/>
                <w:sz w:val="20"/>
                <w:szCs w:val="20"/>
              </w:rPr>
              <w:t>NCSS Standard 3:  People, Places and Environment:</w:t>
            </w:r>
            <w:r>
              <w:rPr>
                <w:sz w:val="20"/>
                <w:szCs w:val="20"/>
              </w:rPr>
              <w:t xml:space="preserve">  Candidate enable learners to use, interpret, and distinguish various representations of Earth such as maps, globes, and photographs and to use appropriate geographic tools; </w:t>
            </w:r>
            <w:r w:rsidR="00DF6E7D">
              <w:rPr>
                <w:sz w:val="20"/>
                <w:szCs w:val="20"/>
              </w:rPr>
              <w:t xml:space="preserve">to </w:t>
            </w:r>
            <w:r>
              <w:rPr>
                <w:sz w:val="20"/>
                <w:szCs w:val="20"/>
              </w:rPr>
              <w:t xml:space="preserve">describe how people create places that reflect culture, human needs, current values and ideals and government policies; </w:t>
            </w:r>
            <w:r w:rsidR="00DF6E7D">
              <w:rPr>
                <w:sz w:val="20"/>
                <w:szCs w:val="20"/>
              </w:rPr>
              <w:t xml:space="preserve">to </w:t>
            </w:r>
            <w:r>
              <w:rPr>
                <w:sz w:val="20"/>
                <w:szCs w:val="20"/>
              </w:rPr>
              <w:t>examine, interpret, and analyze interactions of human beings and their physical environments, and to observe and analyze social and economic effects of environmental changes, both positive and negative.</w:t>
            </w:r>
          </w:p>
        </w:tc>
      </w:tr>
      <w:tr w:rsidR="0071083F" w:rsidRPr="001A3DD4" w14:paraId="2AAC5F5A" w14:textId="77777777" w:rsidTr="0071083F">
        <w:trPr>
          <w:trHeight w:hRule="exact" w:val="1290"/>
        </w:trPr>
        <w:tc>
          <w:tcPr>
            <w:tcW w:w="330" w:type="dxa"/>
            <w:tcBorders>
              <w:top w:val="single" w:sz="4" w:space="0" w:color="auto"/>
              <w:right w:val="single" w:sz="4" w:space="0" w:color="auto"/>
            </w:tcBorders>
          </w:tcPr>
          <w:p w14:paraId="59417D70"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40760A8E"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0B7FAD66"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3C2BE44B"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7AE1DA99" w14:textId="77777777" w:rsidR="0071083F" w:rsidRPr="001A3DD4" w:rsidRDefault="0071083F" w:rsidP="004D5DA3">
            <w:pPr>
              <w:pStyle w:val="TableParagraph"/>
              <w:spacing w:before="20"/>
              <w:rPr>
                <w:sz w:val="20"/>
                <w:szCs w:val="20"/>
              </w:rPr>
            </w:pPr>
          </w:p>
        </w:tc>
        <w:tc>
          <w:tcPr>
            <w:tcW w:w="9420" w:type="dxa"/>
            <w:tcBorders>
              <w:top w:val="single" w:sz="4" w:space="0" w:color="000000"/>
              <w:left w:val="single" w:sz="4" w:space="0" w:color="auto"/>
            </w:tcBorders>
          </w:tcPr>
          <w:p w14:paraId="458C191E" w14:textId="205302F2" w:rsidR="0071083F" w:rsidRDefault="0071083F" w:rsidP="0038776B">
            <w:pPr>
              <w:pStyle w:val="TableParagraph"/>
              <w:spacing w:before="20"/>
              <w:rPr>
                <w:sz w:val="20"/>
                <w:szCs w:val="20"/>
              </w:rPr>
            </w:pPr>
            <w:r w:rsidRPr="00B336A4">
              <w:rPr>
                <w:b/>
                <w:sz w:val="20"/>
                <w:szCs w:val="20"/>
              </w:rPr>
              <w:t>NCSS Standard 4: Individual Development and Identity:</w:t>
            </w:r>
            <w:r>
              <w:rPr>
                <w:sz w:val="20"/>
                <w:szCs w:val="20"/>
              </w:rPr>
              <w:t xml:space="preserve"> Candidate assists learners in articulating personal connections to time, place and social/cultural systems; applying concepts, inquiry, methods and theories in the study of human growth and development, learning, motivation, behavior, perception, and personality; analyzing the interactions among ethical, ethnic, national, and cultural factors in specific situations; and understanding how individual perceptions develop, vary, and can lead to conflict.</w:t>
            </w:r>
          </w:p>
        </w:tc>
      </w:tr>
      <w:tr w:rsidR="0071083F" w:rsidRPr="001A3DD4" w14:paraId="7900336A" w14:textId="77777777" w:rsidTr="0071083F">
        <w:trPr>
          <w:trHeight w:hRule="exact" w:val="1515"/>
        </w:trPr>
        <w:tc>
          <w:tcPr>
            <w:tcW w:w="330" w:type="dxa"/>
            <w:tcBorders>
              <w:top w:val="single" w:sz="4" w:space="0" w:color="auto"/>
              <w:right w:val="single" w:sz="4" w:space="0" w:color="auto"/>
            </w:tcBorders>
          </w:tcPr>
          <w:p w14:paraId="4FC618F2"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7DB7D620"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109E7E24"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2B59EFF0"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3456A141" w14:textId="77777777" w:rsidR="0071083F" w:rsidRPr="001A3DD4" w:rsidRDefault="0071083F" w:rsidP="004D5DA3">
            <w:pPr>
              <w:pStyle w:val="TableParagraph"/>
              <w:spacing w:before="20"/>
              <w:rPr>
                <w:sz w:val="20"/>
                <w:szCs w:val="20"/>
              </w:rPr>
            </w:pPr>
          </w:p>
        </w:tc>
        <w:tc>
          <w:tcPr>
            <w:tcW w:w="9420" w:type="dxa"/>
            <w:tcBorders>
              <w:top w:val="single" w:sz="4" w:space="0" w:color="000000"/>
              <w:left w:val="single" w:sz="4" w:space="0" w:color="auto"/>
            </w:tcBorders>
          </w:tcPr>
          <w:p w14:paraId="7A7516FF" w14:textId="2BA4BD28" w:rsidR="0071083F" w:rsidRDefault="0071083F" w:rsidP="0038776B">
            <w:pPr>
              <w:pStyle w:val="TableParagraph"/>
              <w:spacing w:before="20"/>
              <w:rPr>
                <w:sz w:val="20"/>
                <w:szCs w:val="20"/>
              </w:rPr>
            </w:pPr>
            <w:r w:rsidRPr="00B336A4">
              <w:rPr>
                <w:b/>
                <w:sz w:val="20"/>
                <w:szCs w:val="20"/>
              </w:rPr>
              <w:t>NCSS Standard 5:  Individuals, Groups and Institutions:</w:t>
            </w:r>
            <w:r>
              <w:rPr>
                <w:sz w:val="20"/>
                <w:szCs w:val="20"/>
              </w:rPr>
              <w:t xml:space="preserve"> Candidate helps learners understand the various forms institutions take, their functions, their relationships to one another and how they develop and change over time; guides learner analysis of the extent to which groups and institutions meet individual needs and promote the common good in contemporary and historical settings; and assist learners to explain and apply ideas and modes of inquiry drawn from the behavioral sciences in the examination of persistent social issues and problems.</w:t>
            </w:r>
          </w:p>
        </w:tc>
      </w:tr>
      <w:tr w:rsidR="0071083F" w:rsidRPr="001A3DD4" w14:paraId="19A5BC4F" w14:textId="77777777" w:rsidTr="0071083F">
        <w:trPr>
          <w:trHeight w:hRule="exact" w:val="1263"/>
        </w:trPr>
        <w:tc>
          <w:tcPr>
            <w:tcW w:w="330" w:type="dxa"/>
            <w:tcBorders>
              <w:top w:val="single" w:sz="4" w:space="0" w:color="auto"/>
              <w:right w:val="single" w:sz="4" w:space="0" w:color="auto"/>
            </w:tcBorders>
          </w:tcPr>
          <w:p w14:paraId="6E97E9D0"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54F1C85F"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5AA0CF6F"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6642B6E1"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286EC29C" w14:textId="77777777" w:rsidR="0071083F" w:rsidRPr="001A3DD4" w:rsidRDefault="0071083F" w:rsidP="004D5DA3">
            <w:pPr>
              <w:pStyle w:val="TableParagraph"/>
              <w:spacing w:before="20"/>
              <w:rPr>
                <w:sz w:val="20"/>
                <w:szCs w:val="20"/>
              </w:rPr>
            </w:pPr>
          </w:p>
        </w:tc>
        <w:tc>
          <w:tcPr>
            <w:tcW w:w="9420" w:type="dxa"/>
            <w:tcBorders>
              <w:top w:val="single" w:sz="4" w:space="0" w:color="000000"/>
              <w:left w:val="single" w:sz="4" w:space="0" w:color="auto"/>
            </w:tcBorders>
          </w:tcPr>
          <w:p w14:paraId="3C2CB197" w14:textId="54BBADFB" w:rsidR="0071083F" w:rsidRDefault="0071083F" w:rsidP="0038776B">
            <w:pPr>
              <w:pStyle w:val="TableParagraph"/>
              <w:spacing w:before="20"/>
              <w:rPr>
                <w:sz w:val="20"/>
                <w:szCs w:val="20"/>
              </w:rPr>
            </w:pPr>
            <w:r w:rsidRPr="00B336A4">
              <w:rPr>
                <w:b/>
                <w:sz w:val="20"/>
                <w:szCs w:val="20"/>
              </w:rPr>
              <w:t>NCSS Standard 6: Power, Authority, and Governance:</w:t>
            </w:r>
            <w:r>
              <w:rPr>
                <w:sz w:val="20"/>
                <w:szCs w:val="20"/>
              </w:rPr>
              <w:t xml:space="preserve">  Candidate enables learners to examine the rights and responsibilities of individual in relation to their families, their social groups, their community, and their nation; </w:t>
            </w:r>
            <w:r w:rsidR="00DF6E7D">
              <w:rPr>
                <w:sz w:val="20"/>
                <w:szCs w:val="20"/>
              </w:rPr>
              <w:t xml:space="preserve">to </w:t>
            </w:r>
            <w:r>
              <w:rPr>
                <w:sz w:val="20"/>
                <w:szCs w:val="20"/>
              </w:rPr>
              <w:t xml:space="preserve">examine issues involving the rights, roles and statues of individuals in relation to the general welfare; and </w:t>
            </w:r>
            <w:r w:rsidR="00DF6E7D">
              <w:rPr>
                <w:sz w:val="20"/>
                <w:szCs w:val="20"/>
              </w:rPr>
              <w:t xml:space="preserve">to </w:t>
            </w:r>
            <w:r>
              <w:rPr>
                <w:sz w:val="20"/>
                <w:szCs w:val="20"/>
              </w:rPr>
              <w:t>apply concepts such as power, role, status, justice, democratic values and influence to the examination of persistent issues and social problems.</w:t>
            </w:r>
          </w:p>
        </w:tc>
      </w:tr>
      <w:tr w:rsidR="0071083F" w:rsidRPr="001A3DD4" w14:paraId="328BB259" w14:textId="77777777" w:rsidTr="0071083F">
        <w:trPr>
          <w:trHeight w:hRule="exact" w:val="1308"/>
        </w:trPr>
        <w:tc>
          <w:tcPr>
            <w:tcW w:w="330" w:type="dxa"/>
            <w:tcBorders>
              <w:top w:val="single" w:sz="4" w:space="0" w:color="auto"/>
              <w:right w:val="single" w:sz="4" w:space="0" w:color="auto"/>
            </w:tcBorders>
          </w:tcPr>
          <w:p w14:paraId="66DAD0B2"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73851A19"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54471E54"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4763500F"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48033D98" w14:textId="77777777" w:rsidR="0071083F" w:rsidRPr="001A3DD4" w:rsidRDefault="0071083F" w:rsidP="004D5DA3">
            <w:pPr>
              <w:pStyle w:val="TableParagraph"/>
              <w:spacing w:before="20"/>
              <w:rPr>
                <w:sz w:val="20"/>
                <w:szCs w:val="20"/>
              </w:rPr>
            </w:pPr>
          </w:p>
        </w:tc>
        <w:tc>
          <w:tcPr>
            <w:tcW w:w="9420" w:type="dxa"/>
            <w:tcBorders>
              <w:top w:val="single" w:sz="4" w:space="0" w:color="000000"/>
              <w:left w:val="single" w:sz="4" w:space="0" w:color="auto"/>
            </w:tcBorders>
          </w:tcPr>
          <w:p w14:paraId="3F5ECA82" w14:textId="2462B95E" w:rsidR="0071083F" w:rsidRDefault="0071083F" w:rsidP="0038776B">
            <w:pPr>
              <w:pStyle w:val="TableParagraph"/>
              <w:spacing w:before="20"/>
              <w:rPr>
                <w:sz w:val="20"/>
                <w:szCs w:val="20"/>
              </w:rPr>
            </w:pPr>
            <w:r w:rsidRPr="00B336A4">
              <w:rPr>
                <w:b/>
                <w:sz w:val="20"/>
                <w:szCs w:val="20"/>
              </w:rPr>
              <w:t>NCSS Standard 7: Production, Distribution and Consumption:</w:t>
            </w:r>
            <w:r>
              <w:rPr>
                <w:sz w:val="20"/>
                <w:szCs w:val="20"/>
              </w:rPr>
              <w:t xml:space="preserve">  Candidate assists learners to compare their basic economic systems according to how they deal with demand, supply, prices, the role of government, banks, labor and labor unions, savings and investments and capital; </w:t>
            </w:r>
            <w:r w:rsidR="00DF6E7D">
              <w:rPr>
                <w:sz w:val="20"/>
                <w:szCs w:val="20"/>
              </w:rPr>
              <w:t xml:space="preserve">to </w:t>
            </w:r>
            <w:r>
              <w:rPr>
                <w:sz w:val="20"/>
                <w:szCs w:val="20"/>
              </w:rPr>
              <w:t xml:space="preserve">apply economic concepts and reasoning when evaluating historical and contemporary social developments and issues; and </w:t>
            </w:r>
            <w:r w:rsidR="00DF6E7D">
              <w:rPr>
                <w:sz w:val="20"/>
                <w:szCs w:val="20"/>
              </w:rPr>
              <w:t xml:space="preserve">to </w:t>
            </w:r>
            <w:r>
              <w:rPr>
                <w:sz w:val="20"/>
                <w:szCs w:val="20"/>
              </w:rPr>
              <w:t>distinguish between domestic and global economic systems, and explain how the two interact.</w:t>
            </w:r>
          </w:p>
        </w:tc>
      </w:tr>
      <w:tr w:rsidR="0071083F" w:rsidRPr="001A3DD4" w14:paraId="2AA3C0B1" w14:textId="77777777" w:rsidTr="0071083F">
        <w:trPr>
          <w:trHeight w:hRule="exact" w:val="1749"/>
        </w:trPr>
        <w:tc>
          <w:tcPr>
            <w:tcW w:w="330" w:type="dxa"/>
            <w:tcBorders>
              <w:top w:val="single" w:sz="4" w:space="0" w:color="auto"/>
              <w:right w:val="single" w:sz="4" w:space="0" w:color="auto"/>
            </w:tcBorders>
          </w:tcPr>
          <w:p w14:paraId="68D532D8"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560C885F"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39D880AD"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41CD305C"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77C50625" w14:textId="77777777" w:rsidR="0071083F" w:rsidRPr="001A3DD4" w:rsidRDefault="0071083F" w:rsidP="004D5DA3">
            <w:pPr>
              <w:pStyle w:val="TableParagraph"/>
              <w:spacing w:before="20"/>
              <w:rPr>
                <w:sz w:val="20"/>
                <w:szCs w:val="20"/>
              </w:rPr>
            </w:pPr>
          </w:p>
        </w:tc>
        <w:tc>
          <w:tcPr>
            <w:tcW w:w="9420" w:type="dxa"/>
            <w:tcBorders>
              <w:top w:val="single" w:sz="4" w:space="0" w:color="000000"/>
              <w:left w:val="single" w:sz="4" w:space="0" w:color="auto"/>
            </w:tcBorders>
          </w:tcPr>
          <w:p w14:paraId="46340263" w14:textId="6E4E926D" w:rsidR="0071083F" w:rsidRDefault="0071083F" w:rsidP="000B3B24">
            <w:pPr>
              <w:pStyle w:val="TableParagraph"/>
              <w:spacing w:before="20"/>
              <w:ind w:left="0"/>
              <w:rPr>
                <w:sz w:val="20"/>
                <w:szCs w:val="20"/>
              </w:rPr>
            </w:pPr>
            <w:r w:rsidRPr="00B336A4">
              <w:rPr>
                <w:b/>
                <w:sz w:val="20"/>
                <w:szCs w:val="20"/>
              </w:rPr>
              <w:t>NCSS Standard 8: Science, Technology and Society:</w:t>
            </w:r>
            <w:r>
              <w:rPr>
                <w:sz w:val="20"/>
                <w:szCs w:val="20"/>
              </w:rPr>
              <w:t xml:space="preserve"> Candidate enables learners to identify, describe, and examine both current and historical examples of the interaction and interdependence of science, technology and society in a variety of cultural settings; </w:t>
            </w:r>
            <w:r w:rsidR="00DF6E7D">
              <w:rPr>
                <w:sz w:val="20"/>
                <w:szCs w:val="20"/>
              </w:rPr>
              <w:t xml:space="preserve">to </w:t>
            </w:r>
            <w:r>
              <w:rPr>
                <w:sz w:val="20"/>
                <w:szCs w:val="20"/>
              </w:rPr>
              <w:t xml:space="preserve">make judgments about how science and technology have transformed the physical world and human society and our understanding of time, space, place and human-environment interactions; and </w:t>
            </w:r>
            <w:r w:rsidR="00DF6E7D">
              <w:rPr>
                <w:sz w:val="20"/>
                <w:szCs w:val="20"/>
              </w:rPr>
              <w:t xml:space="preserve">to </w:t>
            </w:r>
            <w:r>
              <w:rPr>
                <w:sz w:val="20"/>
                <w:szCs w:val="20"/>
              </w:rPr>
              <w:t>analyze the way in which science and technology influence core societal values, beliefs, and attitudes and how societal attitudes influence scientific and technological endeavors.</w:t>
            </w:r>
          </w:p>
          <w:p w14:paraId="544C7245" w14:textId="77777777" w:rsidR="0071083F" w:rsidRDefault="0071083F" w:rsidP="000B3B24">
            <w:pPr>
              <w:pStyle w:val="TableParagraph"/>
              <w:spacing w:before="20"/>
              <w:ind w:left="0"/>
              <w:rPr>
                <w:sz w:val="20"/>
                <w:szCs w:val="20"/>
              </w:rPr>
            </w:pPr>
          </w:p>
          <w:p w14:paraId="13C8A6E6" w14:textId="77777777" w:rsidR="0071083F" w:rsidRDefault="0071083F" w:rsidP="000B3B24">
            <w:pPr>
              <w:pStyle w:val="TableParagraph"/>
              <w:spacing w:before="20"/>
              <w:ind w:left="0"/>
              <w:rPr>
                <w:sz w:val="20"/>
                <w:szCs w:val="20"/>
              </w:rPr>
            </w:pPr>
          </w:p>
          <w:p w14:paraId="13B77344" w14:textId="77777777" w:rsidR="0071083F" w:rsidRDefault="0071083F" w:rsidP="000B3B24">
            <w:pPr>
              <w:pStyle w:val="TableParagraph"/>
              <w:spacing w:before="20"/>
              <w:ind w:left="0"/>
              <w:rPr>
                <w:sz w:val="20"/>
                <w:szCs w:val="20"/>
              </w:rPr>
            </w:pPr>
          </w:p>
          <w:p w14:paraId="7FCDA388" w14:textId="77777777" w:rsidR="0071083F" w:rsidRDefault="0071083F" w:rsidP="000B3B24">
            <w:pPr>
              <w:pStyle w:val="TableParagraph"/>
              <w:spacing w:before="20"/>
              <w:ind w:left="0"/>
              <w:rPr>
                <w:sz w:val="20"/>
                <w:szCs w:val="20"/>
              </w:rPr>
            </w:pPr>
          </w:p>
          <w:p w14:paraId="5C89B9A4" w14:textId="77777777" w:rsidR="0071083F" w:rsidRDefault="0071083F" w:rsidP="0038776B">
            <w:pPr>
              <w:pStyle w:val="TableParagraph"/>
              <w:spacing w:before="20"/>
              <w:rPr>
                <w:sz w:val="20"/>
                <w:szCs w:val="20"/>
              </w:rPr>
            </w:pPr>
          </w:p>
        </w:tc>
      </w:tr>
      <w:tr w:rsidR="0071083F" w:rsidRPr="001A3DD4" w14:paraId="5FCCD958" w14:textId="77777777" w:rsidTr="0071083F">
        <w:trPr>
          <w:trHeight w:hRule="exact" w:val="1479"/>
        </w:trPr>
        <w:tc>
          <w:tcPr>
            <w:tcW w:w="330" w:type="dxa"/>
            <w:tcBorders>
              <w:top w:val="single" w:sz="4" w:space="0" w:color="auto"/>
              <w:right w:val="single" w:sz="4" w:space="0" w:color="auto"/>
            </w:tcBorders>
          </w:tcPr>
          <w:p w14:paraId="25B86A1E"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2ECBD80B"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5D2BDAFC"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767CF034"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3217E1FE" w14:textId="77777777" w:rsidR="0071083F" w:rsidRPr="001A3DD4" w:rsidRDefault="0071083F" w:rsidP="004D5DA3">
            <w:pPr>
              <w:pStyle w:val="TableParagraph"/>
              <w:spacing w:before="20"/>
              <w:rPr>
                <w:sz w:val="20"/>
                <w:szCs w:val="20"/>
              </w:rPr>
            </w:pPr>
          </w:p>
        </w:tc>
        <w:tc>
          <w:tcPr>
            <w:tcW w:w="9420" w:type="dxa"/>
            <w:tcBorders>
              <w:top w:val="single" w:sz="4" w:space="0" w:color="000000"/>
              <w:left w:val="single" w:sz="4" w:space="0" w:color="auto"/>
            </w:tcBorders>
          </w:tcPr>
          <w:p w14:paraId="5945A4B7" w14:textId="5731B828" w:rsidR="0071083F" w:rsidRDefault="0071083F" w:rsidP="0038776B">
            <w:pPr>
              <w:pStyle w:val="TableParagraph"/>
              <w:spacing w:before="20"/>
              <w:rPr>
                <w:sz w:val="20"/>
                <w:szCs w:val="20"/>
              </w:rPr>
            </w:pPr>
            <w:r w:rsidRPr="00B336A4">
              <w:rPr>
                <w:b/>
                <w:sz w:val="20"/>
                <w:szCs w:val="20"/>
              </w:rPr>
              <w:t>NCSS Standard 9: Global Connections:</w:t>
            </w:r>
            <w:r>
              <w:rPr>
                <w:sz w:val="20"/>
                <w:szCs w:val="20"/>
              </w:rPr>
              <w:t xml:space="preserve"> Candidate enables learners to explain how interactions among language, art, music, belief systems, and other cultural elements can facilitate global understanding or cause misunderstandings; </w:t>
            </w:r>
            <w:r w:rsidR="00DF6E7D">
              <w:rPr>
                <w:sz w:val="20"/>
                <w:szCs w:val="20"/>
              </w:rPr>
              <w:t xml:space="preserve">to </w:t>
            </w:r>
            <w:r>
              <w:rPr>
                <w:sz w:val="20"/>
                <w:szCs w:val="20"/>
              </w:rPr>
              <w:t xml:space="preserve">illustrate how individual behaviors and decisions connect with global systems; analyze causes, consequences, and possible solutions to persistent, contemporary, and emerging global issues; and </w:t>
            </w:r>
            <w:r w:rsidR="00DF6E7D">
              <w:rPr>
                <w:sz w:val="20"/>
                <w:szCs w:val="20"/>
              </w:rPr>
              <w:t xml:space="preserve">to </w:t>
            </w:r>
            <w:r>
              <w:rPr>
                <w:sz w:val="20"/>
                <w:szCs w:val="20"/>
              </w:rPr>
              <w:t>analyze and formulate policy statements that demonstrate an understanding of concerns, standards, issues, and conflicts related to universal human rights.</w:t>
            </w:r>
          </w:p>
        </w:tc>
      </w:tr>
      <w:tr w:rsidR="0071083F" w:rsidRPr="001A3DD4" w14:paraId="6BE941B9" w14:textId="77777777" w:rsidTr="0071083F">
        <w:trPr>
          <w:trHeight w:hRule="exact" w:val="1740"/>
        </w:trPr>
        <w:tc>
          <w:tcPr>
            <w:tcW w:w="330" w:type="dxa"/>
            <w:tcBorders>
              <w:top w:val="single" w:sz="4" w:space="0" w:color="auto"/>
              <w:right w:val="single" w:sz="4" w:space="0" w:color="auto"/>
            </w:tcBorders>
          </w:tcPr>
          <w:p w14:paraId="68519C21"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1DDF96B3"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25A51C68" w14:textId="77777777" w:rsidR="0071083F" w:rsidRPr="001A3DD4" w:rsidRDefault="0071083F" w:rsidP="004D5DA3">
            <w:pPr>
              <w:pStyle w:val="TableParagraph"/>
              <w:spacing w:before="20"/>
              <w:rPr>
                <w:sz w:val="20"/>
                <w:szCs w:val="20"/>
              </w:rPr>
            </w:pPr>
          </w:p>
        </w:tc>
        <w:tc>
          <w:tcPr>
            <w:tcW w:w="270" w:type="dxa"/>
            <w:tcBorders>
              <w:top w:val="single" w:sz="4" w:space="0" w:color="auto"/>
              <w:left w:val="single" w:sz="4" w:space="0" w:color="auto"/>
              <w:right w:val="single" w:sz="4" w:space="0" w:color="auto"/>
            </w:tcBorders>
          </w:tcPr>
          <w:p w14:paraId="4A3F9148" w14:textId="77777777" w:rsidR="0071083F" w:rsidRPr="001A3DD4" w:rsidRDefault="0071083F" w:rsidP="004D5DA3">
            <w:pPr>
              <w:pStyle w:val="TableParagraph"/>
              <w:spacing w:before="20"/>
              <w:rPr>
                <w:sz w:val="20"/>
                <w:szCs w:val="20"/>
              </w:rPr>
            </w:pPr>
          </w:p>
        </w:tc>
        <w:tc>
          <w:tcPr>
            <w:tcW w:w="360" w:type="dxa"/>
            <w:tcBorders>
              <w:top w:val="single" w:sz="4" w:space="0" w:color="auto"/>
              <w:left w:val="single" w:sz="4" w:space="0" w:color="auto"/>
              <w:right w:val="single" w:sz="4" w:space="0" w:color="auto"/>
            </w:tcBorders>
          </w:tcPr>
          <w:p w14:paraId="03B54649" w14:textId="77777777" w:rsidR="0071083F" w:rsidRPr="001A3DD4" w:rsidRDefault="0071083F" w:rsidP="004D5DA3">
            <w:pPr>
              <w:pStyle w:val="TableParagraph"/>
              <w:spacing w:before="20"/>
              <w:rPr>
                <w:sz w:val="20"/>
                <w:szCs w:val="20"/>
              </w:rPr>
            </w:pPr>
          </w:p>
        </w:tc>
        <w:tc>
          <w:tcPr>
            <w:tcW w:w="9420" w:type="dxa"/>
            <w:tcBorders>
              <w:top w:val="single" w:sz="4" w:space="0" w:color="000000"/>
              <w:left w:val="single" w:sz="4" w:space="0" w:color="auto"/>
            </w:tcBorders>
          </w:tcPr>
          <w:p w14:paraId="5C560ACD" w14:textId="32F4B925" w:rsidR="0071083F" w:rsidRDefault="0071083F" w:rsidP="0038776B">
            <w:pPr>
              <w:pStyle w:val="TableParagraph"/>
              <w:spacing w:before="20"/>
              <w:rPr>
                <w:sz w:val="20"/>
                <w:szCs w:val="20"/>
              </w:rPr>
            </w:pPr>
            <w:r w:rsidRPr="00B336A4">
              <w:rPr>
                <w:b/>
                <w:sz w:val="20"/>
                <w:szCs w:val="20"/>
              </w:rPr>
              <w:t>NCSS Standard 10:  Civic Ideals and Practices:</w:t>
            </w:r>
            <w:r>
              <w:rPr>
                <w:sz w:val="20"/>
                <w:szCs w:val="20"/>
              </w:rPr>
              <w:t xml:space="preserve"> Candidate assists learners in understanding the origins and continuing influence of key ideals of the democratic republican form of government such as individual human dignity, liberty, justice, equality and the rule of law; locating, accessing, analyzing, organizing, synthesizing, evaluating and applying information about selected public issues – identifying, describing, and evaluating multiple points of view and taking reasoned positions on such issues; and participating in activities to strengthen the “common good,” based upon careful evaluation of possible options for citizen action. </w:t>
            </w:r>
          </w:p>
        </w:tc>
      </w:tr>
      <w:tr w:rsidR="00314F58" w:rsidRPr="001A3DD4" w14:paraId="67EA42A0" w14:textId="77777777" w:rsidTr="003F0204">
        <w:trPr>
          <w:trHeight w:hRule="exact" w:val="1074"/>
        </w:trPr>
        <w:tc>
          <w:tcPr>
            <w:tcW w:w="11010" w:type="dxa"/>
            <w:gridSpan w:val="6"/>
            <w:tcBorders>
              <w:bottom w:val="single" w:sz="4" w:space="0" w:color="000000"/>
            </w:tcBorders>
            <w:shd w:val="clear" w:color="auto" w:fill="D9D9D9" w:themeFill="background1" w:themeFillShade="D9"/>
          </w:tcPr>
          <w:p w14:paraId="10404CF5" w14:textId="527F528D" w:rsidR="00AF2688" w:rsidRPr="0095797C" w:rsidRDefault="005458B8" w:rsidP="00AF2688">
            <w:pPr>
              <w:pStyle w:val="Default"/>
              <w:spacing w:before="102"/>
              <w:rPr>
                <w:rFonts w:ascii="Arial" w:hAnsi="Arial" w:cs="Arial"/>
                <w:b/>
                <w:bCs/>
                <w:iCs/>
              </w:rPr>
            </w:pPr>
            <w:r>
              <w:rPr>
                <w:rFonts w:ascii="Arial" w:hAnsi="Arial" w:cs="Arial"/>
                <w:b/>
                <w:bCs/>
                <w:iCs/>
              </w:rPr>
              <w:t xml:space="preserve">   5. </w:t>
            </w:r>
            <w:r w:rsidR="0095797C" w:rsidRPr="0095797C">
              <w:rPr>
                <w:rFonts w:ascii="Arial" w:hAnsi="Arial" w:cs="Arial"/>
                <w:b/>
                <w:bCs/>
                <w:iCs/>
              </w:rPr>
              <w:t>Assessment</w:t>
            </w:r>
          </w:p>
          <w:p w14:paraId="0FDE8D95" w14:textId="68CC0FE1" w:rsidR="00314F58" w:rsidRPr="001A3DD4" w:rsidRDefault="0095797C" w:rsidP="00AF2688">
            <w:pPr>
              <w:pStyle w:val="Default"/>
              <w:spacing w:before="102"/>
              <w:rPr>
                <w:rFonts w:ascii="Arial" w:hAnsi="Arial" w:cs="Arial"/>
                <w:sz w:val="20"/>
                <w:szCs w:val="20"/>
              </w:rPr>
            </w:pPr>
            <w:r w:rsidRPr="0095797C">
              <w:rPr>
                <w:rFonts w:ascii="Arial" w:hAnsi="Arial" w:cs="Arial"/>
                <w:b/>
                <w:bCs/>
                <w:iCs/>
                <w:sz w:val="20"/>
                <w:szCs w:val="20"/>
              </w:rPr>
              <w:t>Candidate</w:t>
            </w:r>
            <w:r w:rsidR="003F0204">
              <w:rPr>
                <w:rFonts w:ascii="Arial" w:hAnsi="Arial" w:cs="Arial"/>
                <w:b/>
                <w:bCs/>
                <w:iCs/>
                <w:sz w:val="20"/>
                <w:szCs w:val="20"/>
              </w:rPr>
              <w:t>s</w:t>
            </w:r>
            <w:r w:rsidRPr="0095797C">
              <w:rPr>
                <w:rFonts w:ascii="Arial" w:hAnsi="Arial" w:cs="Arial"/>
                <w:b/>
                <w:bCs/>
                <w:iCs/>
                <w:sz w:val="20"/>
                <w:szCs w:val="20"/>
              </w:rPr>
              <w:t xml:space="preserve"> design and implement instruction and authentic assessments for social studies that promote learning and competence in civic life.  </w:t>
            </w:r>
          </w:p>
        </w:tc>
      </w:tr>
      <w:tr w:rsidR="003F0204" w:rsidRPr="001A3DD4" w14:paraId="16515786" w14:textId="77777777" w:rsidTr="0071083F">
        <w:trPr>
          <w:trHeight w:hRule="exact" w:val="307"/>
        </w:trPr>
        <w:tc>
          <w:tcPr>
            <w:tcW w:w="330" w:type="dxa"/>
            <w:tcBorders>
              <w:top w:val="single" w:sz="4" w:space="0" w:color="auto"/>
              <w:bottom w:val="single" w:sz="4" w:space="0" w:color="auto"/>
              <w:right w:val="single" w:sz="4" w:space="0" w:color="auto"/>
            </w:tcBorders>
            <w:shd w:val="clear" w:color="auto" w:fill="D9D9D9" w:themeFill="background1" w:themeFillShade="D9"/>
          </w:tcPr>
          <w:p w14:paraId="7566EDC7" w14:textId="4F4B4BB9" w:rsidR="003F0204" w:rsidRPr="003F0204" w:rsidRDefault="003F0204" w:rsidP="004D5DA3">
            <w:pPr>
              <w:pStyle w:val="TableParagraph"/>
              <w:spacing w:before="25"/>
              <w:ind w:left="0"/>
              <w:rPr>
                <w:b/>
                <w:sz w:val="20"/>
                <w:szCs w:val="20"/>
              </w:rPr>
            </w:pPr>
            <w:r w:rsidRPr="003F0204">
              <w:rPr>
                <w:b/>
                <w:sz w:val="20"/>
                <w:szCs w:val="20"/>
              </w:rPr>
              <w:t>EE</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CF158" w14:textId="57076B97" w:rsidR="003F0204" w:rsidRPr="003F0204" w:rsidRDefault="003F0204" w:rsidP="004D5DA3">
            <w:pPr>
              <w:pStyle w:val="TableParagraph"/>
              <w:spacing w:before="25"/>
              <w:ind w:left="0"/>
              <w:rPr>
                <w:b/>
                <w:sz w:val="20"/>
                <w:szCs w:val="20"/>
              </w:rPr>
            </w:pPr>
            <w:r w:rsidRPr="003F0204">
              <w:rPr>
                <w:b/>
                <w:sz w:val="20"/>
                <w:szCs w:val="20"/>
              </w:rPr>
              <w:t>MS</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36ECC" w14:textId="301F1477" w:rsidR="003F0204" w:rsidRPr="003F0204" w:rsidRDefault="003F0204" w:rsidP="004D5DA3">
            <w:pPr>
              <w:pStyle w:val="TableParagraph"/>
              <w:spacing w:before="25"/>
              <w:ind w:left="0"/>
              <w:rPr>
                <w:b/>
                <w:sz w:val="20"/>
                <w:szCs w:val="20"/>
              </w:rPr>
            </w:pPr>
            <w:r w:rsidRPr="003F0204">
              <w:rPr>
                <w:b/>
                <w:sz w:val="20"/>
                <w:szCs w:val="20"/>
              </w:rPr>
              <w:t>NI</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E59EE" w14:textId="0881FD66" w:rsidR="003F0204" w:rsidRPr="003F0204" w:rsidRDefault="003F0204" w:rsidP="004D5DA3">
            <w:pPr>
              <w:spacing w:after="200" w:line="276" w:lineRule="auto"/>
              <w:ind w:left="0"/>
              <w:rPr>
                <w:rFonts w:eastAsia="Arial" w:cs="Arial"/>
                <w:b/>
                <w:spacing w:val="0"/>
              </w:rPr>
            </w:pPr>
            <w:r w:rsidRPr="003F0204">
              <w:rPr>
                <w:rFonts w:eastAsia="Arial" w:cs="Arial"/>
                <w:b/>
                <w:spacing w:val="0"/>
              </w:rPr>
              <w:t>U</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CE6CA" w14:textId="569E2C79" w:rsidR="003F0204" w:rsidRPr="003F0204" w:rsidRDefault="003F0204" w:rsidP="004D5DA3">
            <w:pPr>
              <w:spacing w:after="200" w:line="276" w:lineRule="auto"/>
              <w:ind w:left="0"/>
              <w:rPr>
                <w:rFonts w:eastAsia="Arial" w:cs="Arial"/>
                <w:b/>
                <w:spacing w:val="0"/>
              </w:rPr>
            </w:pPr>
            <w:r w:rsidRPr="003F0204">
              <w:rPr>
                <w:rFonts w:eastAsia="Arial" w:cs="Arial"/>
                <w:b/>
                <w:spacing w:val="0"/>
              </w:rPr>
              <w:t>NO</w:t>
            </w:r>
          </w:p>
        </w:tc>
        <w:tc>
          <w:tcPr>
            <w:tcW w:w="9420" w:type="dxa"/>
            <w:tcBorders>
              <w:top w:val="single" w:sz="4" w:space="0" w:color="000000"/>
              <w:left w:val="single" w:sz="4" w:space="0" w:color="auto"/>
            </w:tcBorders>
            <w:shd w:val="clear" w:color="auto" w:fill="D9D9D9" w:themeFill="background1" w:themeFillShade="D9"/>
          </w:tcPr>
          <w:p w14:paraId="64FE9970" w14:textId="2BF6AD4E" w:rsidR="003F0204" w:rsidRPr="003F0204" w:rsidRDefault="003F0204" w:rsidP="003F0204">
            <w:pPr>
              <w:pStyle w:val="TableParagraph"/>
              <w:spacing w:before="25"/>
              <w:ind w:left="0"/>
              <w:jc w:val="center"/>
              <w:rPr>
                <w:b/>
                <w:bCs/>
                <w:sz w:val="20"/>
                <w:szCs w:val="20"/>
              </w:rPr>
            </w:pPr>
            <w:r w:rsidRPr="003F0204">
              <w:rPr>
                <w:b/>
                <w:bCs/>
                <w:sz w:val="20"/>
                <w:szCs w:val="20"/>
              </w:rPr>
              <w:t>Element</w:t>
            </w:r>
          </w:p>
        </w:tc>
      </w:tr>
      <w:tr w:rsidR="003F0204" w:rsidRPr="001A3DD4" w14:paraId="766D3E56" w14:textId="77777777" w:rsidTr="0071083F">
        <w:trPr>
          <w:trHeight w:hRule="exact" w:val="775"/>
        </w:trPr>
        <w:tc>
          <w:tcPr>
            <w:tcW w:w="330" w:type="dxa"/>
            <w:tcBorders>
              <w:top w:val="single" w:sz="4" w:space="0" w:color="auto"/>
              <w:bottom w:val="single" w:sz="4" w:space="0" w:color="auto"/>
              <w:right w:val="single" w:sz="4" w:space="0" w:color="auto"/>
            </w:tcBorders>
          </w:tcPr>
          <w:p w14:paraId="3D070C1A" w14:textId="4BFD713C" w:rsidR="00314F58" w:rsidRPr="001A3DD4" w:rsidRDefault="00314F58" w:rsidP="004D5DA3">
            <w:pPr>
              <w:pStyle w:val="TableParagraph"/>
              <w:spacing w:before="25"/>
              <w:ind w:left="0"/>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52682134" w14:textId="78C17CC6" w:rsidR="00314F58" w:rsidRPr="001A3DD4" w:rsidRDefault="00314F58" w:rsidP="004D5DA3">
            <w:pPr>
              <w:pStyle w:val="TableParagraph"/>
              <w:spacing w:before="25"/>
              <w:ind w:left="0"/>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7FCEA6F9" w14:textId="2FC489F4" w:rsidR="00314F58" w:rsidRPr="001A3DD4" w:rsidRDefault="00314F58" w:rsidP="004D5DA3">
            <w:pPr>
              <w:pStyle w:val="TableParagraph"/>
              <w:spacing w:before="25"/>
              <w:ind w:left="0"/>
              <w:rPr>
                <w:sz w:val="20"/>
                <w:szCs w:val="20"/>
              </w:rPr>
            </w:pPr>
          </w:p>
          <w:p w14:paraId="35E88B8E" w14:textId="77777777" w:rsidR="00314F58" w:rsidRPr="001A3DD4" w:rsidRDefault="00314F58" w:rsidP="004D5DA3">
            <w:pPr>
              <w:pStyle w:val="TableParagraph"/>
              <w:spacing w:before="25"/>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353E8C0C" w14:textId="18B6257E" w:rsidR="00314F58" w:rsidRPr="001A3DD4" w:rsidRDefault="00314F58" w:rsidP="004D5DA3">
            <w:pPr>
              <w:spacing w:after="200" w:line="276" w:lineRule="auto"/>
              <w:ind w:left="0"/>
              <w:rPr>
                <w:rFonts w:eastAsia="Arial" w:cs="Arial"/>
                <w:spacing w:val="0"/>
              </w:rPr>
            </w:pPr>
          </w:p>
          <w:p w14:paraId="3B8F6A72" w14:textId="77777777" w:rsidR="00314F58" w:rsidRPr="001A3DD4" w:rsidRDefault="00314F58" w:rsidP="004D5DA3">
            <w:pPr>
              <w:pStyle w:val="TableParagraph"/>
              <w:spacing w:before="25"/>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07F37933" w14:textId="5654A833" w:rsidR="00314F58" w:rsidRPr="001A3DD4" w:rsidRDefault="00314F58" w:rsidP="004D5DA3">
            <w:pPr>
              <w:spacing w:after="200" w:line="276" w:lineRule="auto"/>
              <w:ind w:left="0"/>
              <w:rPr>
                <w:rFonts w:eastAsia="Arial" w:cs="Arial"/>
                <w:spacing w:val="0"/>
              </w:rPr>
            </w:pPr>
          </w:p>
          <w:p w14:paraId="227D4E94" w14:textId="77777777" w:rsidR="00314F58" w:rsidRPr="001A3DD4" w:rsidRDefault="00314F58" w:rsidP="004D5DA3">
            <w:pPr>
              <w:pStyle w:val="TableParagraph"/>
              <w:spacing w:before="25"/>
              <w:rPr>
                <w:sz w:val="20"/>
                <w:szCs w:val="20"/>
              </w:rPr>
            </w:pPr>
          </w:p>
        </w:tc>
        <w:tc>
          <w:tcPr>
            <w:tcW w:w="9420" w:type="dxa"/>
            <w:tcBorders>
              <w:top w:val="single" w:sz="4" w:space="0" w:color="000000"/>
              <w:left w:val="single" w:sz="4" w:space="0" w:color="auto"/>
            </w:tcBorders>
          </w:tcPr>
          <w:p w14:paraId="3C3C4E52" w14:textId="1E145B89" w:rsidR="00314F58" w:rsidRPr="001A3DD4" w:rsidRDefault="00B336A4" w:rsidP="004D5DA3">
            <w:pPr>
              <w:pStyle w:val="TableParagraph"/>
              <w:spacing w:before="25"/>
              <w:ind w:left="0"/>
              <w:rPr>
                <w:rStyle w:val="toggle"/>
                <w:rFonts w:eastAsia="Times New Roman"/>
                <w:sz w:val="20"/>
                <w:szCs w:val="20"/>
              </w:rPr>
            </w:pPr>
            <w:r>
              <w:rPr>
                <w:bCs/>
                <w:sz w:val="20"/>
                <w:szCs w:val="20"/>
              </w:rPr>
              <w:t>Candidate</w:t>
            </w:r>
            <w:r w:rsidR="003D22EB" w:rsidRPr="001A3DD4">
              <w:rPr>
                <w:bCs/>
                <w:sz w:val="20"/>
                <w:szCs w:val="20"/>
              </w:rPr>
              <w:t xml:space="preserve"> </w:t>
            </w:r>
            <w:r w:rsidR="0095797C">
              <w:rPr>
                <w:bCs/>
                <w:sz w:val="20"/>
                <w:szCs w:val="20"/>
              </w:rPr>
              <w:t>design</w:t>
            </w:r>
            <w:r w:rsidR="00202456">
              <w:rPr>
                <w:bCs/>
                <w:sz w:val="20"/>
                <w:szCs w:val="20"/>
              </w:rPr>
              <w:t>s</w:t>
            </w:r>
            <w:r w:rsidR="0095797C">
              <w:rPr>
                <w:bCs/>
                <w:sz w:val="20"/>
                <w:szCs w:val="20"/>
              </w:rPr>
              <w:t xml:space="preserve"> a range of authentic assessments that measure learners’ mastery of disciplinary knowledge, inquiry, and forms of representation for competence in civic life and demonstrate alignment with state-required content standards.</w:t>
            </w:r>
          </w:p>
          <w:p w14:paraId="70956F5C" w14:textId="77777777" w:rsidR="00314F58" w:rsidRPr="001A3DD4" w:rsidRDefault="00314F58" w:rsidP="004D5DA3">
            <w:pPr>
              <w:pStyle w:val="TableParagraph"/>
              <w:spacing w:before="25"/>
              <w:ind w:left="0"/>
              <w:rPr>
                <w:rStyle w:val="toggle"/>
                <w:rFonts w:eastAsia="Times New Roman"/>
                <w:sz w:val="20"/>
                <w:szCs w:val="20"/>
              </w:rPr>
            </w:pPr>
          </w:p>
          <w:p w14:paraId="2FDE18E1" w14:textId="77777777" w:rsidR="00314F58" w:rsidRPr="001A3DD4" w:rsidRDefault="00314F58" w:rsidP="004D5DA3">
            <w:pPr>
              <w:pStyle w:val="TableParagraph"/>
              <w:spacing w:before="25"/>
              <w:ind w:left="0"/>
              <w:rPr>
                <w:sz w:val="20"/>
                <w:szCs w:val="20"/>
              </w:rPr>
            </w:pPr>
          </w:p>
        </w:tc>
      </w:tr>
      <w:tr w:rsidR="003F0204" w:rsidRPr="001A3DD4" w14:paraId="58E324B3" w14:textId="77777777" w:rsidTr="0071083F">
        <w:trPr>
          <w:trHeight w:hRule="exact" w:val="840"/>
        </w:trPr>
        <w:tc>
          <w:tcPr>
            <w:tcW w:w="330" w:type="dxa"/>
            <w:tcBorders>
              <w:top w:val="single" w:sz="4" w:space="0" w:color="auto"/>
              <w:bottom w:val="single" w:sz="4" w:space="0" w:color="auto"/>
              <w:right w:val="single" w:sz="4" w:space="0" w:color="auto"/>
            </w:tcBorders>
          </w:tcPr>
          <w:p w14:paraId="57FD57D6" w14:textId="77777777" w:rsidR="003D22EB" w:rsidRPr="001A3DD4" w:rsidRDefault="003D22EB" w:rsidP="004D5DA3">
            <w:pPr>
              <w:pStyle w:val="TableParagraph"/>
              <w:spacing w:before="25"/>
              <w:ind w:left="0"/>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2D1F8A7B" w14:textId="77777777" w:rsidR="003D22EB" w:rsidRPr="001A3DD4" w:rsidRDefault="003D22EB" w:rsidP="004D5DA3">
            <w:pPr>
              <w:pStyle w:val="TableParagraph"/>
              <w:spacing w:before="25"/>
              <w:ind w:left="0"/>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2E104D14" w14:textId="77777777" w:rsidR="003D22EB" w:rsidRPr="001A3DD4" w:rsidRDefault="003D22EB" w:rsidP="004D5DA3">
            <w:pPr>
              <w:pStyle w:val="TableParagraph"/>
              <w:spacing w:before="25"/>
              <w:ind w:left="0"/>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4269BB2D" w14:textId="77777777" w:rsidR="003D22EB" w:rsidRPr="001A3DD4" w:rsidRDefault="003D22EB" w:rsidP="004D5DA3">
            <w:pPr>
              <w:spacing w:after="200" w:line="276" w:lineRule="auto"/>
              <w:ind w:left="0"/>
              <w:rPr>
                <w:rFonts w:eastAsia="Arial" w:cs="Arial"/>
                <w:spacing w:val="0"/>
              </w:rPr>
            </w:pPr>
          </w:p>
        </w:tc>
        <w:tc>
          <w:tcPr>
            <w:tcW w:w="360" w:type="dxa"/>
            <w:tcBorders>
              <w:top w:val="single" w:sz="4" w:space="0" w:color="auto"/>
              <w:left w:val="single" w:sz="4" w:space="0" w:color="auto"/>
              <w:bottom w:val="single" w:sz="4" w:space="0" w:color="auto"/>
              <w:right w:val="single" w:sz="4" w:space="0" w:color="auto"/>
            </w:tcBorders>
          </w:tcPr>
          <w:p w14:paraId="6D3E8F0D" w14:textId="77777777" w:rsidR="003D22EB" w:rsidRPr="001A3DD4" w:rsidRDefault="003D22EB" w:rsidP="004D5DA3">
            <w:pPr>
              <w:spacing w:after="200" w:line="276" w:lineRule="auto"/>
              <w:ind w:left="0"/>
              <w:rPr>
                <w:rFonts w:eastAsia="Arial" w:cs="Arial"/>
                <w:spacing w:val="0"/>
              </w:rPr>
            </w:pPr>
          </w:p>
        </w:tc>
        <w:tc>
          <w:tcPr>
            <w:tcW w:w="9420" w:type="dxa"/>
            <w:tcBorders>
              <w:top w:val="single" w:sz="4" w:space="0" w:color="000000"/>
              <w:left w:val="single" w:sz="4" w:space="0" w:color="auto"/>
            </w:tcBorders>
          </w:tcPr>
          <w:p w14:paraId="1402E088" w14:textId="6E770BAB" w:rsidR="003D22EB" w:rsidRPr="001A3DD4" w:rsidRDefault="00B336A4" w:rsidP="003D22EB">
            <w:pPr>
              <w:pStyle w:val="TableParagraph"/>
              <w:spacing w:before="25"/>
              <w:ind w:left="0"/>
              <w:rPr>
                <w:sz w:val="20"/>
                <w:szCs w:val="20"/>
              </w:rPr>
            </w:pPr>
            <w:r>
              <w:rPr>
                <w:sz w:val="20"/>
                <w:szCs w:val="20"/>
              </w:rPr>
              <w:t>Candidate</w:t>
            </w:r>
            <w:r w:rsidR="003D22EB" w:rsidRPr="001A3DD4">
              <w:rPr>
                <w:sz w:val="20"/>
                <w:szCs w:val="20"/>
              </w:rPr>
              <w:t xml:space="preserve"> </w:t>
            </w:r>
            <w:r w:rsidR="0095797C">
              <w:rPr>
                <w:sz w:val="20"/>
                <w:szCs w:val="20"/>
              </w:rPr>
              <w:t>use</w:t>
            </w:r>
            <w:r w:rsidR="00202456">
              <w:rPr>
                <w:sz w:val="20"/>
                <w:szCs w:val="20"/>
              </w:rPr>
              <w:t>s</w:t>
            </w:r>
            <w:r w:rsidR="0095797C">
              <w:rPr>
                <w:sz w:val="20"/>
                <w:szCs w:val="20"/>
              </w:rPr>
              <w:t xml:space="preserve"> theory and research to implement a variety of instructional practices and authentic assessments featuring disciplinary knowledge, inquiry, and forms of representation for competence in civic life.</w:t>
            </w:r>
          </w:p>
          <w:p w14:paraId="4D6C9028" w14:textId="77777777" w:rsidR="003D22EB" w:rsidRPr="001A3DD4" w:rsidRDefault="003D22EB" w:rsidP="00314F58">
            <w:pPr>
              <w:pStyle w:val="TableParagraph"/>
              <w:spacing w:before="25"/>
              <w:ind w:left="0"/>
              <w:rPr>
                <w:sz w:val="20"/>
                <w:szCs w:val="20"/>
              </w:rPr>
            </w:pPr>
          </w:p>
        </w:tc>
      </w:tr>
      <w:tr w:rsidR="003F0204" w:rsidRPr="001A3DD4" w14:paraId="468A94D6" w14:textId="77777777" w:rsidTr="0071083F">
        <w:trPr>
          <w:trHeight w:hRule="exact" w:val="813"/>
        </w:trPr>
        <w:tc>
          <w:tcPr>
            <w:tcW w:w="330" w:type="dxa"/>
            <w:tcBorders>
              <w:top w:val="single" w:sz="4" w:space="0" w:color="auto"/>
              <w:bottom w:val="single" w:sz="4" w:space="0" w:color="auto"/>
              <w:right w:val="single" w:sz="4" w:space="0" w:color="auto"/>
            </w:tcBorders>
          </w:tcPr>
          <w:p w14:paraId="1D03BC86" w14:textId="77777777" w:rsidR="00314F58" w:rsidRPr="001A3DD4" w:rsidRDefault="00314F58" w:rsidP="004D5DA3">
            <w:pPr>
              <w:pStyle w:val="TableParagraph"/>
              <w:spacing w:before="25"/>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33641DD3" w14:textId="77777777" w:rsidR="00314F58" w:rsidRPr="001A3DD4" w:rsidRDefault="00314F58" w:rsidP="004D5DA3">
            <w:pPr>
              <w:pStyle w:val="TableParagraph"/>
              <w:spacing w:before="25"/>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22D8E386" w14:textId="77777777" w:rsidR="00314F58" w:rsidRPr="001A3DD4" w:rsidRDefault="00314F58" w:rsidP="004D5DA3">
            <w:pPr>
              <w:pStyle w:val="TableParagraph"/>
              <w:spacing w:before="25"/>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759D442C" w14:textId="77777777" w:rsidR="00314F58" w:rsidRPr="001A3DD4" w:rsidRDefault="00314F58" w:rsidP="004D5DA3">
            <w:pPr>
              <w:pStyle w:val="TableParagraph"/>
              <w:spacing w:before="25"/>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2D4D4A8A" w14:textId="77777777" w:rsidR="00314F58" w:rsidRPr="001A3DD4" w:rsidRDefault="00314F58" w:rsidP="004D5DA3">
            <w:pPr>
              <w:pStyle w:val="TableParagraph"/>
              <w:spacing w:before="25"/>
              <w:rPr>
                <w:sz w:val="20"/>
                <w:szCs w:val="20"/>
              </w:rPr>
            </w:pPr>
          </w:p>
        </w:tc>
        <w:tc>
          <w:tcPr>
            <w:tcW w:w="9420" w:type="dxa"/>
            <w:tcBorders>
              <w:left w:val="single" w:sz="4" w:space="0" w:color="auto"/>
              <w:bottom w:val="single" w:sz="4" w:space="0" w:color="000000"/>
            </w:tcBorders>
          </w:tcPr>
          <w:p w14:paraId="09316208" w14:textId="68079B5A" w:rsidR="00314F58" w:rsidRPr="001A3DD4" w:rsidRDefault="00B336A4" w:rsidP="0095797C">
            <w:pPr>
              <w:pStyle w:val="TableParagraph"/>
              <w:spacing w:before="25"/>
              <w:ind w:left="0"/>
              <w:rPr>
                <w:sz w:val="20"/>
                <w:szCs w:val="20"/>
              </w:rPr>
            </w:pPr>
            <w:r>
              <w:rPr>
                <w:sz w:val="20"/>
                <w:szCs w:val="20"/>
              </w:rPr>
              <w:t>Candidate</w:t>
            </w:r>
            <w:r w:rsidR="003D22EB" w:rsidRPr="001A3DD4">
              <w:rPr>
                <w:sz w:val="20"/>
                <w:szCs w:val="20"/>
              </w:rPr>
              <w:t xml:space="preserve"> </w:t>
            </w:r>
            <w:r w:rsidR="0095797C">
              <w:rPr>
                <w:sz w:val="20"/>
                <w:szCs w:val="20"/>
              </w:rPr>
              <w:t>exhibit</w:t>
            </w:r>
            <w:r w:rsidR="00202456">
              <w:rPr>
                <w:sz w:val="20"/>
                <w:szCs w:val="20"/>
              </w:rPr>
              <w:t>s</w:t>
            </w:r>
            <w:r w:rsidR="0095797C">
              <w:rPr>
                <w:sz w:val="20"/>
                <w:szCs w:val="20"/>
              </w:rPr>
              <w:t xml:space="preserve"> data literacy by using assessment data to guide instructional decision-making and reflect on student learning outcomes related to disciplinary knowledge, inquiry and forms of representation for competence in civic life.</w:t>
            </w:r>
          </w:p>
        </w:tc>
      </w:tr>
      <w:tr w:rsidR="003F0204" w:rsidRPr="001A3DD4" w14:paraId="4FA53B52" w14:textId="77777777" w:rsidTr="0071083F">
        <w:trPr>
          <w:trHeight w:hRule="exact" w:val="595"/>
        </w:trPr>
        <w:tc>
          <w:tcPr>
            <w:tcW w:w="330" w:type="dxa"/>
            <w:tcBorders>
              <w:top w:val="single" w:sz="4" w:space="0" w:color="auto"/>
              <w:bottom w:val="single" w:sz="4" w:space="0" w:color="auto"/>
              <w:right w:val="single" w:sz="4" w:space="0" w:color="auto"/>
            </w:tcBorders>
          </w:tcPr>
          <w:p w14:paraId="4D7CBDF8" w14:textId="77777777" w:rsidR="00314F58" w:rsidRPr="001A3DD4" w:rsidRDefault="00314F58" w:rsidP="004D5DA3">
            <w:pPr>
              <w:pStyle w:val="TableParagraph"/>
              <w:spacing w:before="20"/>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45909FF8" w14:textId="77777777" w:rsidR="00314F58" w:rsidRPr="001A3DD4" w:rsidRDefault="00314F58" w:rsidP="004D5DA3">
            <w:pPr>
              <w:pStyle w:val="TableParagraph"/>
              <w:spacing w:before="20"/>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5855D4DE" w14:textId="77777777" w:rsidR="00314F58" w:rsidRPr="001A3DD4" w:rsidRDefault="00314F58" w:rsidP="004D5DA3">
            <w:pPr>
              <w:pStyle w:val="TableParagraph"/>
              <w:spacing w:before="20"/>
              <w:rPr>
                <w:sz w:val="20"/>
                <w:szCs w:val="20"/>
              </w:rPr>
            </w:pPr>
          </w:p>
        </w:tc>
        <w:tc>
          <w:tcPr>
            <w:tcW w:w="270" w:type="dxa"/>
            <w:tcBorders>
              <w:top w:val="single" w:sz="4" w:space="0" w:color="auto"/>
              <w:left w:val="single" w:sz="4" w:space="0" w:color="auto"/>
              <w:bottom w:val="single" w:sz="4" w:space="0" w:color="auto"/>
              <w:right w:val="single" w:sz="4" w:space="0" w:color="auto"/>
            </w:tcBorders>
          </w:tcPr>
          <w:p w14:paraId="6FD43870" w14:textId="77777777" w:rsidR="00314F58" w:rsidRPr="001A3DD4" w:rsidRDefault="00314F58" w:rsidP="004D5DA3">
            <w:pPr>
              <w:pStyle w:val="TableParagraph"/>
              <w:spacing w:before="20"/>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3B862131" w14:textId="77777777" w:rsidR="00314F58" w:rsidRPr="001A3DD4" w:rsidRDefault="00314F58" w:rsidP="004D5DA3">
            <w:pPr>
              <w:pStyle w:val="TableParagraph"/>
              <w:spacing w:before="20"/>
              <w:rPr>
                <w:sz w:val="20"/>
                <w:szCs w:val="20"/>
              </w:rPr>
            </w:pPr>
          </w:p>
        </w:tc>
        <w:tc>
          <w:tcPr>
            <w:tcW w:w="9420" w:type="dxa"/>
            <w:tcBorders>
              <w:top w:val="single" w:sz="4" w:space="0" w:color="000000"/>
              <w:left w:val="single" w:sz="4" w:space="0" w:color="auto"/>
              <w:bottom w:val="single" w:sz="4" w:space="0" w:color="000000"/>
            </w:tcBorders>
          </w:tcPr>
          <w:p w14:paraId="23B41C0F" w14:textId="06DFABD5" w:rsidR="00314F58" w:rsidRPr="001A3DD4" w:rsidRDefault="00B336A4" w:rsidP="0095797C">
            <w:pPr>
              <w:pStyle w:val="TableParagraph"/>
              <w:spacing w:before="20"/>
              <w:ind w:left="0"/>
              <w:rPr>
                <w:sz w:val="20"/>
                <w:szCs w:val="20"/>
              </w:rPr>
            </w:pPr>
            <w:r>
              <w:rPr>
                <w:sz w:val="20"/>
                <w:szCs w:val="20"/>
              </w:rPr>
              <w:t>Candidate</w:t>
            </w:r>
            <w:r w:rsidR="003D22EB" w:rsidRPr="001A3DD4">
              <w:rPr>
                <w:sz w:val="20"/>
                <w:szCs w:val="20"/>
              </w:rPr>
              <w:t xml:space="preserve"> </w:t>
            </w:r>
            <w:r w:rsidR="0095797C">
              <w:rPr>
                <w:sz w:val="20"/>
                <w:szCs w:val="20"/>
              </w:rPr>
              <w:t>engage</w:t>
            </w:r>
            <w:r w:rsidR="00202456">
              <w:rPr>
                <w:sz w:val="20"/>
                <w:szCs w:val="20"/>
              </w:rPr>
              <w:t>s</w:t>
            </w:r>
            <w:r w:rsidR="0095797C">
              <w:rPr>
                <w:sz w:val="20"/>
                <w:szCs w:val="20"/>
              </w:rPr>
              <w:t xml:space="preserve"> learners in self-assessment practices that support individualized learning outcomes related to disciplinary knowledge, inquiry, and forms of representation for competence in civic life.  </w:t>
            </w:r>
          </w:p>
        </w:tc>
      </w:tr>
    </w:tbl>
    <w:p w14:paraId="25A578BE" w14:textId="77777777" w:rsidR="00DE00F8" w:rsidRDefault="00DE00F8" w:rsidP="00E363F4"/>
    <w:sectPr w:rsidR="00DE0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391C16"/>
    <w:multiLevelType w:val="hybridMultilevel"/>
    <w:tmpl w:val="7416E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6DF"/>
    <w:rsid w:val="0006520E"/>
    <w:rsid w:val="000772AA"/>
    <w:rsid w:val="000B6A35"/>
    <w:rsid w:val="00132FC1"/>
    <w:rsid w:val="00143C89"/>
    <w:rsid w:val="001A3DD4"/>
    <w:rsid w:val="001D28E9"/>
    <w:rsid w:val="00202456"/>
    <w:rsid w:val="00210F89"/>
    <w:rsid w:val="00230364"/>
    <w:rsid w:val="00244FD2"/>
    <w:rsid w:val="002A2B75"/>
    <w:rsid w:val="002E5A52"/>
    <w:rsid w:val="00314F58"/>
    <w:rsid w:val="00362D35"/>
    <w:rsid w:val="00377611"/>
    <w:rsid w:val="0038776B"/>
    <w:rsid w:val="00392C18"/>
    <w:rsid w:val="003D22EB"/>
    <w:rsid w:val="003F0204"/>
    <w:rsid w:val="003F6525"/>
    <w:rsid w:val="00424D27"/>
    <w:rsid w:val="0044476C"/>
    <w:rsid w:val="004755B1"/>
    <w:rsid w:val="0048223C"/>
    <w:rsid w:val="004B6DAE"/>
    <w:rsid w:val="0051103E"/>
    <w:rsid w:val="005174D9"/>
    <w:rsid w:val="005458B8"/>
    <w:rsid w:val="00557ECF"/>
    <w:rsid w:val="00567FA4"/>
    <w:rsid w:val="005B015A"/>
    <w:rsid w:val="005F0DA8"/>
    <w:rsid w:val="00663189"/>
    <w:rsid w:val="006711F6"/>
    <w:rsid w:val="006C12CB"/>
    <w:rsid w:val="006D6ED3"/>
    <w:rsid w:val="0071083F"/>
    <w:rsid w:val="007478B0"/>
    <w:rsid w:val="0075523F"/>
    <w:rsid w:val="00761AEA"/>
    <w:rsid w:val="00773760"/>
    <w:rsid w:val="007C5A69"/>
    <w:rsid w:val="007D4B27"/>
    <w:rsid w:val="007F347B"/>
    <w:rsid w:val="00803AFD"/>
    <w:rsid w:val="008170A7"/>
    <w:rsid w:val="008563E0"/>
    <w:rsid w:val="008A4B9E"/>
    <w:rsid w:val="008A5F2F"/>
    <w:rsid w:val="008E3800"/>
    <w:rsid w:val="009076DF"/>
    <w:rsid w:val="009306DC"/>
    <w:rsid w:val="009531A4"/>
    <w:rsid w:val="009571BA"/>
    <w:rsid w:val="0095797C"/>
    <w:rsid w:val="009B2672"/>
    <w:rsid w:val="009D480F"/>
    <w:rsid w:val="009D7D6B"/>
    <w:rsid w:val="009E1821"/>
    <w:rsid w:val="009E4668"/>
    <w:rsid w:val="00A42C50"/>
    <w:rsid w:val="00A55826"/>
    <w:rsid w:val="00A66362"/>
    <w:rsid w:val="00AC21F7"/>
    <w:rsid w:val="00AF2688"/>
    <w:rsid w:val="00B336A4"/>
    <w:rsid w:val="00B53C6C"/>
    <w:rsid w:val="00B94B0D"/>
    <w:rsid w:val="00BB5CEE"/>
    <w:rsid w:val="00C00F17"/>
    <w:rsid w:val="00C27831"/>
    <w:rsid w:val="00C57EDA"/>
    <w:rsid w:val="00C9125C"/>
    <w:rsid w:val="00CA44DB"/>
    <w:rsid w:val="00D15611"/>
    <w:rsid w:val="00DA25A0"/>
    <w:rsid w:val="00DE00F8"/>
    <w:rsid w:val="00DF6E7D"/>
    <w:rsid w:val="00E2389A"/>
    <w:rsid w:val="00E363F4"/>
    <w:rsid w:val="00E706FB"/>
    <w:rsid w:val="00F13002"/>
    <w:rsid w:val="00F312EE"/>
    <w:rsid w:val="00F33FFE"/>
    <w:rsid w:val="00F653BE"/>
    <w:rsid w:val="00F66538"/>
    <w:rsid w:val="00F8749F"/>
    <w:rsid w:val="00FA2CDC"/>
    <w:rsid w:val="00FD67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EF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6DF"/>
    <w:pPr>
      <w:spacing w:after="0" w:line="240" w:lineRule="auto"/>
      <w:ind w:left="1080"/>
    </w:pPr>
    <w:rPr>
      <w:rFonts w:ascii="Arial" w:eastAsia="Batang"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076DF"/>
    <w:pPr>
      <w:spacing w:after="240" w:line="240" w:lineRule="atLeast"/>
      <w:jc w:val="both"/>
    </w:pPr>
  </w:style>
  <w:style w:type="character" w:customStyle="1" w:styleId="BodyTextChar">
    <w:name w:val="Body Text Char"/>
    <w:basedOn w:val="DefaultParagraphFont"/>
    <w:link w:val="BodyText"/>
    <w:uiPriority w:val="99"/>
    <w:rsid w:val="009076DF"/>
    <w:rPr>
      <w:rFonts w:ascii="Arial" w:eastAsia="Batang" w:hAnsi="Arial" w:cs="Times New Roman"/>
      <w:spacing w:val="-5"/>
      <w:sz w:val="20"/>
      <w:szCs w:val="20"/>
    </w:rPr>
  </w:style>
  <w:style w:type="paragraph" w:styleId="BalloonText">
    <w:name w:val="Balloon Text"/>
    <w:basedOn w:val="Normal"/>
    <w:link w:val="BalloonTextChar"/>
    <w:uiPriority w:val="99"/>
    <w:semiHidden/>
    <w:unhideWhenUsed/>
    <w:rsid w:val="009076DF"/>
    <w:rPr>
      <w:rFonts w:ascii="Tahoma" w:hAnsi="Tahoma" w:cs="Tahoma"/>
      <w:sz w:val="16"/>
      <w:szCs w:val="16"/>
    </w:rPr>
  </w:style>
  <w:style w:type="character" w:customStyle="1" w:styleId="BalloonTextChar">
    <w:name w:val="Balloon Text Char"/>
    <w:basedOn w:val="DefaultParagraphFont"/>
    <w:link w:val="BalloonText"/>
    <w:uiPriority w:val="99"/>
    <w:semiHidden/>
    <w:rsid w:val="009076DF"/>
    <w:rPr>
      <w:rFonts w:ascii="Tahoma" w:eastAsia="Batang" w:hAnsi="Tahoma" w:cs="Tahoma"/>
      <w:spacing w:val="-5"/>
      <w:sz w:val="16"/>
      <w:szCs w:val="16"/>
    </w:rPr>
  </w:style>
  <w:style w:type="paragraph" w:customStyle="1" w:styleId="TableParagraph">
    <w:name w:val="Table Paragraph"/>
    <w:basedOn w:val="Normal"/>
    <w:uiPriority w:val="1"/>
    <w:qFormat/>
    <w:rsid w:val="009076DF"/>
    <w:pPr>
      <w:widowControl w:val="0"/>
      <w:autoSpaceDE w:val="0"/>
      <w:autoSpaceDN w:val="0"/>
      <w:spacing w:before="56"/>
      <w:ind w:left="93"/>
    </w:pPr>
    <w:rPr>
      <w:rFonts w:eastAsia="Arial" w:cs="Arial"/>
      <w:spacing w:val="0"/>
      <w:sz w:val="22"/>
      <w:szCs w:val="22"/>
    </w:rPr>
  </w:style>
  <w:style w:type="paragraph" w:customStyle="1" w:styleId="Default">
    <w:name w:val="Default"/>
    <w:rsid w:val="00F653BE"/>
    <w:pPr>
      <w:autoSpaceDE w:val="0"/>
      <w:autoSpaceDN w:val="0"/>
      <w:adjustRightInd w:val="0"/>
      <w:spacing w:after="0" w:line="240" w:lineRule="auto"/>
    </w:pPr>
    <w:rPr>
      <w:rFonts w:ascii="Cambria" w:hAnsi="Cambria" w:cs="Cambria"/>
      <w:color w:val="000000"/>
      <w:sz w:val="24"/>
      <w:szCs w:val="24"/>
    </w:rPr>
  </w:style>
  <w:style w:type="character" w:customStyle="1" w:styleId="toggle">
    <w:name w:val="toggle"/>
    <w:basedOn w:val="DefaultParagraphFont"/>
    <w:rsid w:val="00132FC1"/>
  </w:style>
  <w:style w:type="character" w:styleId="CommentReference">
    <w:name w:val="annotation reference"/>
    <w:basedOn w:val="DefaultParagraphFont"/>
    <w:uiPriority w:val="99"/>
    <w:semiHidden/>
    <w:unhideWhenUsed/>
    <w:rsid w:val="001D28E9"/>
    <w:rPr>
      <w:sz w:val="16"/>
      <w:szCs w:val="16"/>
    </w:rPr>
  </w:style>
  <w:style w:type="paragraph" w:styleId="CommentText">
    <w:name w:val="annotation text"/>
    <w:basedOn w:val="Normal"/>
    <w:link w:val="CommentTextChar"/>
    <w:uiPriority w:val="99"/>
    <w:semiHidden/>
    <w:unhideWhenUsed/>
    <w:rsid w:val="001D28E9"/>
  </w:style>
  <w:style w:type="character" w:customStyle="1" w:styleId="CommentTextChar">
    <w:name w:val="Comment Text Char"/>
    <w:basedOn w:val="DefaultParagraphFont"/>
    <w:link w:val="CommentText"/>
    <w:uiPriority w:val="99"/>
    <w:semiHidden/>
    <w:rsid w:val="001D28E9"/>
    <w:rPr>
      <w:rFonts w:ascii="Arial" w:eastAsia="Batang"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1D28E9"/>
    <w:rPr>
      <w:b/>
      <w:bCs/>
    </w:rPr>
  </w:style>
  <w:style w:type="character" w:customStyle="1" w:styleId="CommentSubjectChar">
    <w:name w:val="Comment Subject Char"/>
    <w:basedOn w:val="CommentTextChar"/>
    <w:link w:val="CommentSubject"/>
    <w:uiPriority w:val="99"/>
    <w:semiHidden/>
    <w:rsid w:val="001D28E9"/>
    <w:rPr>
      <w:rFonts w:ascii="Arial" w:eastAsia="Batang" w:hAnsi="Arial" w:cs="Times New Roman"/>
      <w:b/>
      <w:bCs/>
      <w:spacing w:val="-5"/>
      <w:sz w:val="20"/>
      <w:szCs w:val="20"/>
    </w:rPr>
  </w:style>
  <w:style w:type="paragraph" w:styleId="Revision">
    <w:name w:val="Revision"/>
    <w:hidden/>
    <w:uiPriority w:val="99"/>
    <w:semiHidden/>
    <w:rsid w:val="003F0204"/>
    <w:pPr>
      <w:spacing w:after="0" w:line="240" w:lineRule="auto"/>
    </w:pPr>
    <w:rPr>
      <w:rFonts w:ascii="Arial" w:eastAsia="Batang"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96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KaaVonia Hinton</dc:creator>
  <cp:lastModifiedBy>Houck, Brenda S.</cp:lastModifiedBy>
  <cp:revision>4</cp:revision>
  <dcterms:created xsi:type="dcterms:W3CDTF">2017-03-31T14:56:00Z</dcterms:created>
  <dcterms:modified xsi:type="dcterms:W3CDTF">2020-07-27T18:31:00Z</dcterms:modified>
</cp:coreProperties>
</file>