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2BED40CE" w:rsidP="2BED40CE" w:rsidRDefault="2BED40CE" w14:paraId="0269E8EA" w14:textId="2CE4AF94">
      <w:pPr>
        <w:jc w:val="center"/>
      </w:pPr>
      <w:r w:rsidR="2BED40CE">
        <w:rPr/>
        <w:t>VAN USE – EXHIBIT D</w:t>
      </w:r>
    </w:p>
    <w:p w:rsidR="2BED40CE" w:rsidRDefault="2BED40CE" w14:paraId="33E03E42" w14:textId="7F44D83A"/>
    <w:p w:rsidR="00CC4FB7" w:rsidP="00CC4FB7" w:rsidRDefault="00CC4FB7" w14:paraId="2E4288F3" w14:textId="49F0A7E0">
      <w:r>
        <w:t xml:space="preserve">University employees, students and volunteers must comply with the university </w:t>
      </w:r>
      <w:r w:rsidR="00BC5166">
        <w:t xml:space="preserve">Passenger </w:t>
      </w:r>
      <w:r>
        <w:t xml:space="preserve">Vehicle Use </w:t>
      </w:r>
      <w:r w:rsidR="00E240BD">
        <w:t>section of this p</w:t>
      </w:r>
      <w:r>
        <w:t xml:space="preserve">olicy when driving a vehicle on university business for a university-related activity, as defined in the policy. This appendix describes additional safety precautions applicable to the operation of </w:t>
      </w:r>
      <w:r w:rsidR="00E240BD">
        <w:t xml:space="preserve">passenger </w:t>
      </w:r>
      <w:r>
        <w:t xml:space="preserve">vans, as defined below. It applies to </w:t>
      </w:r>
      <w:r w:rsidR="00E240BD">
        <w:t xml:space="preserve">passenger </w:t>
      </w:r>
      <w:r>
        <w:t xml:space="preserve">vans owned by the university as well as rental or </w:t>
      </w:r>
      <w:r w:rsidR="0021095B">
        <w:t>personally owned</w:t>
      </w:r>
      <w:r>
        <w:t xml:space="preserve"> vans, all to the extent provided in the Vehicle Use Policy.  Please be aware that leased </w:t>
      </w:r>
      <w:r w:rsidR="00E240BD">
        <w:t xml:space="preserve">passenger </w:t>
      </w:r>
      <w:r>
        <w:t>vans cannot be operated or used in Canada.</w:t>
      </w:r>
    </w:p>
    <w:p w:rsidR="00CC4FB7" w:rsidP="00CC4FB7" w:rsidRDefault="00D55EB4" w14:paraId="35381220" w14:textId="1A4F05A6">
      <w:r>
        <w:t>For</w:t>
      </w:r>
      <w:r w:rsidR="00CC4FB7">
        <w:t xml:space="preserve"> this appendix, </w:t>
      </w:r>
      <w:r w:rsidR="00AA2AB7">
        <w:t xml:space="preserve">a passenger </w:t>
      </w:r>
      <w:r w:rsidR="00CC4FB7">
        <w:t xml:space="preserve">van refers to a full-size passenger van, including conversion vans. Sports utility vehicles (SUVs), pick-up trucks, and </w:t>
      </w:r>
      <w:r w:rsidR="0021095B">
        <w:t>mini vans</w:t>
      </w:r>
      <w:r w:rsidR="00CC4FB7">
        <w:t xml:space="preserve"> are not considered vans, but their use remains subject to the Vehicle Use Policy. </w:t>
      </w:r>
      <w:r w:rsidR="0021095B">
        <w:t>Mini vans</w:t>
      </w:r>
      <w:r w:rsidR="00CC4FB7">
        <w:t xml:space="preserve"> are vans (that can look like SUVs) with seating for no more than 8 passengers, but note that some conversion vans, which are covered by this Appendix, accommodate only 8 passengers.   </w:t>
      </w:r>
    </w:p>
    <w:p w:rsidR="00CC4FB7" w:rsidP="00CC4FB7" w:rsidRDefault="00CC4FB7" w14:paraId="280B7FCC" w14:textId="2064B0EE">
      <w:r>
        <w:t>All</w:t>
      </w:r>
      <w:r w:rsidR="000470B9">
        <w:t xml:space="preserve"> passenger</w:t>
      </w:r>
      <w:r>
        <w:t xml:space="preserve"> van drivers must comply with the requirements of the </w:t>
      </w:r>
      <w:r w:rsidR="000470B9">
        <w:t>policy</w:t>
      </w:r>
      <w:r>
        <w:t xml:space="preserve">, including the Driver Conduct </w:t>
      </w:r>
      <w:r w:rsidR="007C74AD">
        <w:t>– Appendix 2 requirements</w:t>
      </w:r>
      <w:r>
        <w:t>. The policy requires that all drivers of</w:t>
      </w:r>
      <w:r w:rsidR="00BC5166">
        <w:t xml:space="preserve"> passenger</w:t>
      </w:r>
      <w:r>
        <w:t xml:space="preserve"> vans who are driving on university business or for a university related activity complete the </w:t>
      </w:r>
      <w:r w:rsidR="00BC5166">
        <w:t xml:space="preserve">Passenger </w:t>
      </w:r>
      <w:r>
        <w:t xml:space="preserve">Van Safety Training Course, unless exempted by a supervisor. This applies to university </w:t>
      </w:r>
      <w:r w:rsidR="007C74AD">
        <w:t xml:space="preserve">passenger </w:t>
      </w:r>
      <w:r>
        <w:t xml:space="preserve">vans as well as vans that are owned by employees or other individuals, as well as rental vans. In addition, </w:t>
      </w:r>
      <w:r w:rsidR="007C74AD">
        <w:t xml:space="preserve">passenger </w:t>
      </w:r>
      <w:r>
        <w:t>van drivers must:</w:t>
      </w:r>
    </w:p>
    <w:p w:rsidR="00CB41ED" w:rsidP="00CC4FB7" w:rsidRDefault="00CC4FB7" w14:paraId="4B8564DC" w14:textId="57EEB2C0">
      <w:pPr>
        <w:pStyle w:val="ListParagraph"/>
        <w:numPr>
          <w:ilvl w:val="0"/>
          <w:numId w:val="1"/>
        </w:numPr>
        <w:rPr/>
      </w:pPr>
      <w:r w:rsidR="00CC4FB7">
        <w:rPr/>
        <w:t xml:space="preserve">Be at least 21 years of age or older, with a minimum of three </w:t>
      </w:r>
      <w:r w:rsidR="00CC4FB7">
        <w:rPr/>
        <w:t>years'</w:t>
      </w:r>
      <w:r w:rsidR="00CC4FB7">
        <w:rPr/>
        <w:t xml:space="preserve"> driving experience; </w:t>
      </w:r>
    </w:p>
    <w:p w:rsidR="00CB41ED" w:rsidP="4B0BDFCA" w:rsidRDefault="00CC4FB7" w14:paraId="2745EEF4" w14:textId="11E3E2D1">
      <w:pPr>
        <w:pStyle w:val="ListParagraph"/>
        <w:numPr>
          <w:ilvl w:val="1"/>
          <w:numId w:val="1"/>
        </w:numPr>
        <w:rPr/>
      </w:pPr>
      <w:r w:rsidR="00CC4FB7">
        <w:rPr/>
        <w:t>Approval may be granted for drivers 19 years of age if the trip is within local limits and does not require driving on interstates</w:t>
      </w:r>
      <w:r w:rsidR="00E63E18">
        <w:rPr/>
        <w:t xml:space="preserve">. </w:t>
      </w:r>
    </w:p>
    <w:p w:rsidR="00CB41ED" w:rsidP="00CB41ED" w:rsidRDefault="00CB41ED" w14:paraId="1AD8B1DB" w14:textId="77777777">
      <w:pPr>
        <w:pStyle w:val="ListParagraph"/>
      </w:pPr>
    </w:p>
    <w:p w:rsidR="00CC4FB7" w:rsidP="00CC4FB7" w:rsidRDefault="00CC4FB7" w14:paraId="178C5584" w14:textId="062BEDFD">
      <w:pPr>
        <w:pStyle w:val="ListParagraph"/>
        <w:numPr>
          <w:ilvl w:val="0"/>
          <w:numId w:val="1"/>
        </w:numPr>
      </w:pPr>
      <w:r>
        <w:t>If renting a vehicle from Enterprise/National drivers must be 21 years of age.</w:t>
      </w:r>
    </w:p>
    <w:p w:rsidR="00CB41ED" w:rsidP="00CB41ED" w:rsidRDefault="00CB41ED" w14:paraId="5E55A4B4" w14:textId="77777777">
      <w:pPr>
        <w:pStyle w:val="ListParagraph"/>
      </w:pPr>
    </w:p>
    <w:p w:rsidR="00CC4FB7" w:rsidP="00CC4FB7" w:rsidRDefault="00CC4FB7" w14:paraId="7DB970BB" w14:textId="644D46AC">
      <w:pPr>
        <w:pStyle w:val="ListParagraph"/>
        <w:numPr>
          <w:ilvl w:val="0"/>
          <w:numId w:val="1"/>
        </w:numPr>
      </w:pPr>
      <w:r>
        <w:t>Drive only within the Commonwealth of Virginia or within a 250</w:t>
      </w:r>
      <w:r w:rsidR="00CB41ED">
        <w:t>-</w:t>
      </w:r>
      <w:r>
        <w:t xml:space="preserve">mile radius of </w:t>
      </w:r>
      <w:r>
        <w:t>Norfolk</w:t>
      </w:r>
      <w:r>
        <w:t xml:space="preserve"> unless specific written authorization is granted by the appropriate university official.</w:t>
      </w:r>
    </w:p>
    <w:p w:rsidR="00CB41ED" w:rsidP="00CB41ED" w:rsidRDefault="00CB41ED" w14:paraId="039D33E7" w14:textId="77777777">
      <w:pPr>
        <w:pStyle w:val="ListParagraph"/>
      </w:pPr>
    </w:p>
    <w:p w:rsidR="00CC4FB7" w:rsidP="00CC4FB7" w:rsidRDefault="00CC4FB7" w14:paraId="4E26B696" w14:textId="40DCE701">
      <w:pPr>
        <w:pStyle w:val="ListParagraph"/>
        <w:numPr>
          <w:ilvl w:val="0"/>
          <w:numId w:val="1"/>
        </w:numPr>
      </w:pPr>
      <w:r>
        <w:t>Not drive between 10:00 p.m. and 6:00 a.m. without permission of the appropriate university official.</w:t>
      </w:r>
    </w:p>
    <w:p w:rsidR="00CB41ED" w:rsidP="00CB41ED" w:rsidRDefault="00CB41ED" w14:paraId="7596F324" w14:textId="77777777">
      <w:pPr>
        <w:pStyle w:val="ListParagraph"/>
      </w:pPr>
    </w:p>
    <w:p w:rsidR="00CC4FB7" w:rsidP="00CC4FB7" w:rsidRDefault="00CC4FB7" w14:paraId="3E376DB0" w14:textId="14641E86">
      <w:pPr>
        <w:pStyle w:val="ListParagraph"/>
        <w:numPr>
          <w:ilvl w:val="0"/>
          <w:numId w:val="1"/>
        </w:numPr>
      </w:pPr>
      <w:r>
        <w:t>Take care loading passengers and equipment. Vans may not be used to tow trailers. Overhead (roof-loaded) loads may not be carried.</w:t>
      </w:r>
    </w:p>
    <w:p w:rsidR="00CB41ED" w:rsidP="00CB41ED" w:rsidRDefault="00CB41ED" w14:paraId="5FF3B6B2" w14:textId="77777777">
      <w:pPr>
        <w:pStyle w:val="ListParagraph"/>
      </w:pPr>
    </w:p>
    <w:p w:rsidR="00CC4FB7" w:rsidP="00CC4FB7" w:rsidRDefault="007C74AD" w14:paraId="6F77C091" w14:textId="41ED1B10">
      <w:pPr>
        <w:pStyle w:val="ListParagraph"/>
        <w:numPr>
          <w:ilvl w:val="0"/>
          <w:numId w:val="1"/>
        </w:numPr>
      </w:pPr>
      <w:r>
        <w:t>Always keep headlights on</w:t>
      </w:r>
      <w:r w:rsidR="00CC4FB7">
        <w:t xml:space="preserve"> while driving.</w:t>
      </w:r>
    </w:p>
    <w:p w:rsidR="009D1A19" w:rsidP="009D1A19" w:rsidRDefault="009D1A19" w14:paraId="342477A4" w14:textId="77777777">
      <w:pPr>
        <w:pStyle w:val="ListParagraph"/>
      </w:pPr>
    </w:p>
    <w:p w:rsidR="00CC4FB7" w:rsidP="00CC4FB7" w:rsidRDefault="00CC4FB7" w14:paraId="60236D64" w14:textId="7E943C9C">
      <w:pPr>
        <w:pStyle w:val="ListParagraph"/>
        <w:numPr>
          <w:ilvl w:val="0"/>
          <w:numId w:val="1"/>
        </w:numPr>
        <w:rPr/>
      </w:pPr>
      <w:r w:rsidR="00CC4FB7">
        <w:rPr/>
        <w:t xml:space="preserve">Complete the attached van </w:t>
      </w:r>
      <w:r w:rsidR="009D1A19">
        <w:rPr/>
        <w:t>operations checklist and</w:t>
      </w:r>
      <w:r w:rsidR="00CC4FB7">
        <w:rPr/>
        <w:t xml:space="preserve"> ensure that copy is available in the van (Predeparture Checklist – Passenger Van). </w:t>
      </w:r>
    </w:p>
    <w:p w:rsidR="009D1A19" w:rsidP="009D1A19" w:rsidRDefault="009D1A19" w14:paraId="7415F774" w14:textId="77777777">
      <w:pPr>
        <w:pStyle w:val="ListParagraph"/>
      </w:pPr>
    </w:p>
    <w:p w:rsidR="003B0D99" w:rsidP="00CC4FB7" w:rsidRDefault="00CC4FB7" w14:paraId="69978C5F" w14:textId="4A2872C3">
      <w:pPr>
        <w:pStyle w:val="ListParagraph"/>
        <w:numPr>
          <w:ilvl w:val="0"/>
          <w:numId w:val="1"/>
        </w:numPr>
      </w:pPr>
      <w:r>
        <w:t>Execute a driver authorization form (Faculty/Staff Driver Authorization Form (PDF) and Student Driver Authorization Form (PDF)), if required by the Policy.</w:t>
      </w:r>
    </w:p>
    <w:sectPr w:rsidR="003B0D99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6415" w:rsidP="00CC4FB7" w:rsidRDefault="00726415" w14:paraId="01984788" w14:textId="77777777">
      <w:pPr>
        <w:spacing w:after="0" w:line="240" w:lineRule="auto"/>
      </w:pPr>
      <w:r>
        <w:separator/>
      </w:r>
    </w:p>
  </w:endnote>
  <w:endnote w:type="continuationSeparator" w:id="0">
    <w:p w:rsidR="00726415" w:rsidP="00CC4FB7" w:rsidRDefault="00726415" w14:paraId="077E77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6415" w:rsidP="00CC4FB7" w:rsidRDefault="00726415" w14:paraId="45AF93B6" w14:textId="77777777">
      <w:pPr>
        <w:spacing w:after="0" w:line="240" w:lineRule="auto"/>
      </w:pPr>
      <w:r>
        <w:separator/>
      </w:r>
    </w:p>
  </w:footnote>
  <w:footnote w:type="continuationSeparator" w:id="0">
    <w:p w:rsidR="00726415" w:rsidP="00CC4FB7" w:rsidRDefault="00726415" w14:paraId="6FEE60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4FB7" w:rsidP="00CC4FB7" w:rsidRDefault="00CC4FB7" w14:paraId="5EEEF31F" w14:textId="3BA29BD9">
    <w:pPr>
      <w:pStyle w:val="Header"/>
      <w:jc w:val="center"/>
    </w:pPr>
    <w:r>
      <w:t>Passenger Van Safety</w:t>
    </w:r>
  </w:p>
  <w:p w:rsidR="00C5485D" w:rsidP="00CC4FB7" w:rsidRDefault="00C5485D" w14:paraId="68419611" w14:textId="2500D963">
    <w:pPr>
      <w:pStyle w:val="Header"/>
      <w:jc w:val="center"/>
    </w:pPr>
    <w:r>
      <w:t>Appendix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75EEE"/>
    <w:multiLevelType w:val="hybridMultilevel"/>
    <w:tmpl w:val="452062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B7"/>
    <w:rsid w:val="000470B9"/>
    <w:rsid w:val="00155176"/>
    <w:rsid w:val="0021095B"/>
    <w:rsid w:val="003B0D99"/>
    <w:rsid w:val="005D6036"/>
    <w:rsid w:val="00726415"/>
    <w:rsid w:val="007C74AD"/>
    <w:rsid w:val="00817638"/>
    <w:rsid w:val="009D1A19"/>
    <w:rsid w:val="00AA2AB7"/>
    <w:rsid w:val="00BC5166"/>
    <w:rsid w:val="00C5485D"/>
    <w:rsid w:val="00CB41ED"/>
    <w:rsid w:val="00CC4FB7"/>
    <w:rsid w:val="00CE4011"/>
    <w:rsid w:val="00D55EB4"/>
    <w:rsid w:val="00E240BD"/>
    <w:rsid w:val="00E63E18"/>
    <w:rsid w:val="11C16D7B"/>
    <w:rsid w:val="1E299821"/>
    <w:rsid w:val="2BED40CE"/>
    <w:rsid w:val="4B0BDFCA"/>
    <w:rsid w:val="508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4909"/>
  <w15:chartTrackingRefBased/>
  <w15:docId w15:val="{800B9438-8903-4787-8ED1-6DAEEDFD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FB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4FB7"/>
  </w:style>
  <w:style w:type="paragraph" w:styleId="Footer">
    <w:name w:val="footer"/>
    <w:basedOn w:val="Normal"/>
    <w:link w:val="FooterChar"/>
    <w:uiPriority w:val="99"/>
    <w:unhideWhenUsed/>
    <w:rsid w:val="00CC4FB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4FB7"/>
  </w:style>
  <w:style w:type="paragraph" w:styleId="ListParagraph">
    <w:name w:val="List Paragraph"/>
    <w:basedOn w:val="Normal"/>
    <w:uiPriority w:val="34"/>
    <w:qFormat/>
    <w:rsid w:val="00CC4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5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CDFF6D76A5242A96B01A43744E113" ma:contentTypeVersion="10" ma:contentTypeDescription="Create a new document." ma:contentTypeScope="" ma:versionID="3070991184d00f0bf08f76219fa51fe7">
  <xsd:schema xmlns:xsd="http://www.w3.org/2001/XMLSchema" xmlns:xs="http://www.w3.org/2001/XMLSchema" xmlns:p="http://schemas.microsoft.com/office/2006/metadata/properties" xmlns:ns2="e7bc205c-9256-4a5b-896a-7bdfcfe21c11" xmlns:ns3="28fce73d-f711-4d2a-b436-810be76c5848" targetNamespace="http://schemas.microsoft.com/office/2006/metadata/properties" ma:root="true" ma:fieldsID="e146f4f6990961b49085e514134cada0" ns2:_="" ns3:_="">
    <xsd:import namespace="e7bc205c-9256-4a5b-896a-7bdfcfe21c11"/>
    <xsd:import namespace="28fce73d-f711-4d2a-b436-810be76c5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205c-9256-4a5b-896a-7bdfcfe2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694fdd-f828-4cf4-9107-e290f42f8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e73d-f711-4d2a-b436-810be76c5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9f78fc-83e4-4f7f-8da3-fdb5cfd6577f}" ma:internalName="TaxCatchAll" ma:showField="CatchAllData" ma:web="28fce73d-f711-4d2a-b436-810be76c5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c205c-9256-4a5b-896a-7bdfcfe21c11">
      <Terms xmlns="http://schemas.microsoft.com/office/infopath/2007/PartnerControls"/>
    </lcf76f155ced4ddcb4097134ff3c332f>
    <TaxCatchAll xmlns="28fce73d-f711-4d2a-b436-810be76c5848" xsi:nil="true"/>
  </documentManagement>
</p:properties>
</file>

<file path=customXml/itemProps1.xml><?xml version="1.0" encoding="utf-8"?>
<ds:datastoreItem xmlns:ds="http://schemas.openxmlformats.org/officeDocument/2006/customXml" ds:itemID="{ED3DEFAA-C7F5-4E4A-8136-FBBB63F99E9C}"/>
</file>

<file path=customXml/itemProps2.xml><?xml version="1.0" encoding="utf-8"?>
<ds:datastoreItem xmlns:ds="http://schemas.openxmlformats.org/officeDocument/2006/customXml" ds:itemID="{1CDF6A2A-EA33-4C00-8B71-981874E5D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40D9C-AA08-429C-BFAE-0D721623C8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Rob</dc:creator>
  <cp:keywords/>
  <dc:description/>
  <cp:lastModifiedBy>Wells, Rob</cp:lastModifiedBy>
  <cp:revision>16</cp:revision>
  <dcterms:created xsi:type="dcterms:W3CDTF">2021-03-26T18:36:00Z</dcterms:created>
  <dcterms:modified xsi:type="dcterms:W3CDTF">2022-08-11T14:53:43Z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0x01010083ACDFF6D76A5242A96B01A43744E113</vt:lpwstr>
  </property>
</Properties>
</file>