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53E0" w14:textId="7C6CE4B6" w:rsidR="00491A54" w:rsidRDefault="00993B22">
      <w:pPr>
        <w:pStyle w:val="Heading1"/>
        <w:spacing w:line="365" w:lineRule="exact"/>
      </w:pPr>
      <w:r>
        <w:t>FACULTY</w:t>
      </w:r>
      <w:r>
        <w:rPr>
          <w:spacing w:val="-13"/>
        </w:rPr>
        <w:t xml:space="preserve"> </w:t>
      </w:r>
      <w:r>
        <w:t>SENATE</w:t>
      </w:r>
      <w:r>
        <w:rPr>
          <w:spacing w:val="-12"/>
        </w:rPr>
        <w:t xml:space="preserve"> </w:t>
      </w:r>
      <w:r w:rsidR="00D15CB0">
        <w:rPr>
          <w:spacing w:val="-12"/>
        </w:rPr>
        <w:t xml:space="preserve">BACK UP </w:t>
      </w:r>
      <w:r>
        <w:rPr>
          <w:spacing w:val="-2"/>
        </w:rPr>
        <w:t>MEETING</w:t>
      </w:r>
    </w:p>
    <w:p w14:paraId="21E09FA1" w14:textId="14B2DFB4" w:rsidR="00491A54" w:rsidRDefault="00993B22">
      <w:pPr>
        <w:pStyle w:val="BodyText"/>
        <w:spacing w:line="272" w:lineRule="exact"/>
        <w:ind w:left="1" w:right="1" w:firstLine="0"/>
        <w:jc w:val="center"/>
      </w:pPr>
      <w:r>
        <w:t>TUESDAY,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</w:t>
      </w:r>
      <w:r w:rsidR="00B2229D">
        <w:t>8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16313">
        <w:rPr>
          <w:spacing w:val="-4"/>
        </w:rPr>
        <w:t>6</w:t>
      </w:r>
    </w:p>
    <w:p w14:paraId="4158A2A7" w14:textId="795685DF" w:rsidR="00491A54" w:rsidRDefault="00316313">
      <w:pPr>
        <w:pStyle w:val="BodyText"/>
        <w:spacing w:line="275" w:lineRule="exact"/>
        <w:ind w:left="1" w:right="1" w:firstLine="0"/>
        <w:jc w:val="center"/>
      </w:pPr>
      <w:r>
        <w:t xml:space="preserve">HAMPTON/NEWPORT </w:t>
      </w:r>
      <w:proofErr w:type="gramStart"/>
      <w:r>
        <w:t>NEWS ROOM</w:t>
      </w:r>
      <w:proofErr w:type="gramEnd"/>
    </w:p>
    <w:p w14:paraId="00F05C31" w14:textId="7F3EFDB2" w:rsidR="00B2229D" w:rsidRPr="00B2229D" w:rsidRDefault="00993B22" w:rsidP="00B2229D">
      <w:pPr>
        <w:spacing w:before="3"/>
        <w:ind w:left="1" w:right="1"/>
        <w:jc w:val="center"/>
        <w:rPr>
          <w:sz w:val="24"/>
        </w:rPr>
      </w:pPr>
      <w:r>
        <w:rPr>
          <w:sz w:val="24"/>
        </w:rPr>
        <w:t>3:00-4:15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200D6944" w14:textId="77777777" w:rsidR="00B2229D" w:rsidRPr="00B2229D" w:rsidRDefault="00B2229D" w:rsidP="00B2229D">
      <w:pPr>
        <w:pStyle w:val="Heading1"/>
        <w:spacing w:before="277"/>
        <w:ind w:left="0"/>
        <w:rPr>
          <w:sz w:val="24"/>
          <w:szCs w:val="24"/>
        </w:rPr>
      </w:pPr>
      <w:r w:rsidRPr="00B2229D">
        <w:rPr>
          <w:sz w:val="24"/>
          <w:szCs w:val="24"/>
        </w:rPr>
        <w:t>Join Zoom Meeting</w:t>
      </w:r>
    </w:p>
    <w:p w14:paraId="3D8C28A7" w14:textId="77777777" w:rsidR="00B2229D" w:rsidRPr="00B2229D" w:rsidRDefault="00B2229D" w:rsidP="00B2229D">
      <w:pPr>
        <w:pStyle w:val="Heading1"/>
        <w:spacing w:before="277"/>
        <w:ind w:left="0"/>
        <w:rPr>
          <w:sz w:val="22"/>
          <w:szCs w:val="22"/>
        </w:rPr>
      </w:pPr>
      <w:r w:rsidRPr="00B2229D">
        <w:rPr>
          <w:sz w:val="22"/>
          <w:szCs w:val="22"/>
        </w:rPr>
        <w:t>https://odu.zoom.us/j/94376015754?pwd=bl1r2WP97I3zTrmFYm4dNSBJORukTE.1</w:t>
      </w:r>
    </w:p>
    <w:p w14:paraId="381FAE2E" w14:textId="77777777" w:rsidR="00B2229D" w:rsidRPr="00B2229D" w:rsidRDefault="00B2229D" w:rsidP="00B2229D">
      <w:pPr>
        <w:pStyle w:val="Heading1"/>
        <w:spacing w:before="277"/>
        <w:ind w:left="0"/>
        <w:rPr>
          <w:sz w:val="24"/>
          <w:szCs w:val="24"/>
        </w:rPr>
      </w:pPr>
      <w:r w:rsidRPr="00B2229D">
        <w:rPr>
          <w:sz w:val="24"/>
          <w:szCs w:val="24"/>
        </w:rPr>
        <w:t>Meeting ID: 943 7601 5754</w:t>
      </w:r>
    </w:p>
    <w:p w14:paraId="516EF56A" w14:textId="114F51CB" w:rsidR="00B2229D" w:rsidRDefault="00B2229D" w:rsidP="00B2229D">
      <w:pPr>
        <w:pStyle w:val="Heading1"/>
        <w:spacing w:before="277"/>
        <w:ind w:left="0"/>
        <w:rPr>
          <w:sz w:val="24"/>
          <w:szCs w:val="24"/>
        </w:rPr>
      </w:pPr>
      <w:r w:rsidRPr="00B2229D">
        <w:rPr>
          <w:sz w:val="24"/>
          <w:szCs w:val="24"/>
        </w:rPr>
        <w:t>Passcode: 952188</w:t>
      </w:r>
    </w:p>
    <w:p w14:paraId="4E144F9A" w14:textId="64B36678" w:rsidR="00491A54" w:rsidRDefault="00993B22">
      <w:pPr>
        <w:pStyle w:val="Heading1"/>
        <w:spacing w:before="277"/>
        <w:ind w:right="1"/>
      </w:pP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7C3EAD12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364"/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order.</w:t>
      </w:r>
    </w:p>
    <w:p w14:paraId="0B827B7C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42"/>
        <w:rPr>
          <w:b/>
          <w:sz w:val="24"/>
        </w:rPr>
      </w:pPr>
      <w:r>
        <w:rPr>
          <w:b/>
          <w:sz w:val="24"/>
        </w:rPr>
        <w:t>Circulate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roll.</w:t>
      </w:r>
    </w:p>
    <w:p w14:paraId="27C805E9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36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Agenda.</w:t>
      </w:r>
    </w:p>
    <w:p w14:paraId="3F978885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37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Minutes.</w:t>
      </w:r>
    </w:p>
    <w:p w14:paraId="335D3E18" w14:textId="1A2C8AB3" w:rsidR="00491A54" w:rsidRDefault="00993B22">
      <w:pPr>
        <w:pStyle w:val="ListParagraph"/>
        <w:numPr>
          <w:ilvl w:val="0"/>
          <w:numId w:val="2"/>
        </w:numPr>
        <w:tabs>
          <w:tab w:val="left" w:pos="720"/>
          <w:tab w:val="left" w:pos="2632"/>
        </w:tabs>
        <w:spacing w:before="137"/>
        <w:rPr>
          <w:sz w:val="24"/>
        </w:rPr>
      </w:pPr>
      <w:r>
        <w:rPr>
          <w:b/>
          <w:sz w:val="24"/>
        </w:rPr>
        <w:t>Chair’s</w:t>
      </w:r>
      <w:r>
        <w:rPr>
          <w:b/>
          <w:spacing w:val="-2"/>
          <w:sz w:val="24"/>
        </w:rPr>
        <w:t xml:space="preserve"> Report.</w:t>
      </w:r>
      <w:r>
        <w:rPr>
          <w:b/>
          <w:sz w:val="24"/>
        </w:rPr>
        <w:tab/>
      </w:r>
      <w:r>
        <w:rPr>
          <w:sz w:val="24"/>
        </w:rPr>
        <w:t>(Chair</w:t>
      </w:r>
      <w:r w:rsidR="00316313">
        <w:rPr>
          <w:sz w:val="24"/>
        </w:rPr>
        <w:t xml:space="preserve"> Allen</w:t>
      </w:r>
      <w:r>
        <w:rPr>
          <w:spacing w:val="-2"/>
          <w:sz w:val="24"/>
        </w:rPr>
        <w:t>)</w:t>
      </w:r>
    </w:p>
    <w:p w14:paraId="1B23E827" w14:textId="77777777" w:rsidR="00491A54" w:rsidRDefault="00993B22">
      <w:pPr>
        <w:pStyle w:val="ListParagraph"/>
        <w:numPr>
          <w:ilvl w:val="0"/>
          <w:numId w:val="2"/>
        </w:numPr>
        <w:tabs>
          <w:tab w:val="left" w:pos="720"/>
        </w:tabs>
        <w:spacing w:before="142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Items:</w:t>
      </w:r>
    </w:p>
    <w:p w14:paraId="6BD29844" w14:textId="5AB592E4" w:rsidR="0068103B" w:rsidRDefault="0068103B" w:rsidP="00316313">
      <w:pPr>
        <w:pStyle w:val="BodyText"/>
        <w:spacing w:before="273"/>
        <w:ind w:left="720" w:firstLine="0"/>
        <w:rPr>
          <w:u w:val="single"/>
        </w:rPr>
      </w:pPr>
      <w:proofErr w:type="gramStart"/>
      <w:r w:rsidRPr="0068103B">
        <w:rPr>
          <w:highlight w:val="yellow"/>
          <w:u w:val="single"/>
        </w:rPr>
        <w:t>Take Action</w:t>
      </w:r>
      <w:proofErr w:type="gramEnd"/>
      <w:r>
        <w:rPr>
          <w:u w:val="single"/>
        </w:rPr>
        <w:t>:</w:t>
      </w:r>
    </w:p>
    <w:p w14:paraId="45CCE263" w14:textId="77777777" w:rsidR="00B2229D" w:rsidRDefault="00B2229D" w:rsidP="0068103B">
      <w:pPr>
        <w:pStyle w:val="BodyText"/>
        <w:ind w:left="720" w:firstLine="0"/>
        <w:rPr>
          <w:u w:val="single"/>
        </w:rPr>
      </w:pPr>
    </w:p>
    <w:p w14:paraId="72F759D1" w14:textId="01B2DCCA" w:rsidR="0068103B" w:rsidRDefault="0068103B" w:rsidP="0068103B">
      <w:pPr>
        <w:pStyle w:val="BodyText"/>
        <w:ind w:left="720" w:firstLine="0"/>
      </w:pPr>
      <w:r w:rsidRPr="00371F29">
        <w:rPr>
          <w:u w:val="single"/>
        </w:rPr>
        <w:t>Committee B: (Senator Ouellette</w:t>
      </w:r>
      <w:r>
        <w:t>)</w:t>
      </w:r>
    </w:p>
    <w:p w14:paraId="163D9932" w14:textId="6267DEEF" w:rsidR="0068103B" w:rsidRDefault="0068103B" w:rsidP="0068103B">
      <w:pPr>
        <w:pStyle w:val="BodyText"/>
        <w:numPr>
          <w:ilvl w:val="0"/>
          <w:numId w:val="4"/>
        </w:numPr>
      </w:pPr>
      <w:r>
        <w:t>AY25-101-B Baccalaureate Degree Requirements</w:t>
      </w:r>
    </w:p>
    <w:p w14:paraId="542AC6CA" w14:textId="45E065F1" w:rsidR="0068103B" w:rsidRDefault="0068103B" w:rsidP="0068103B">
      <w:pPr>
        <w:pStyle w:val="BodyText"/>
        <w:numPr>
          <w:ilvl w:val="0"/>
          <w:numId w:val="4"/>
        </w:numPr>
      </w:pPr>
      <w:r>
        <w:t>AY25-102-B Grade Forgiveness</w:t>
      </w:r>
    </w:p>
    <w:p w14:paraId="081912FF" w14:textId="0F5A9882" w:rsidR="0068103B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>
        <w:t xml:space="preserve">AY25-104-B </w:t>
      </w:r>
      <w:r w:rsidRPr="00371F29">
        <w:rPr>
          <w:color w:val="000000" w:themeColor="text1"/>
        </w:rPr>
        <w:t>Proposal for New Policy: Student Progress Notification</w:t>
      </w:r>
    </w:p>
    <w:p w14:paraId="405B9DAB" w14:textId="4AB20BF1" w:rsidR="006C1356" w:rsidRPr="00585004" w:rsidRDefault="006C1356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585004">
        <w:rPr>
          <w:u w:val="single"/>
        </w:rPr>
        <w:t xml:space="preserve">Program </w:t>
      </w:r>
      <w:r w:rsidR="00585004" w:rsidRPr="00585004">
        <w:rPr>
          <w:u w:val="single"/>
        </w:rPr>
        <w:t>Action Forms</w:t>
      </w:r>
      <w:r>
        <w:t>:</w:t>
      </w:r>
    </w:p>
    <w:p w14:paraId="2288B026" w14:textId="2E87ED01" w:rsidR="00585004" w:rsidRP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>
        <w:t>Joint School of Public Health, Bachelor of Science in Environmental Health and the Dean’s Decision is to Justify</w:t>
      </w:r>
    </w:p>
    <w:p w14:paraId="10D084F7" w14:textId="6BB73DDC" w:rsidR="00585004" w:rsidRP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t xml:space="preserve">Committee B’s recommendation is </w:t>
      </w:r>
      <w:proofErr w:type="gramStart"/>
      <w:r>
        <w:t>concur</w:t>
      </w:r>
      <w:proofErr w:type="gramEnd"/>
    </w:p>
    <w:p w14:paraId="27A2BDBC" w14:textId="53D1AADA" w:rsidR="00585004" w:rsidRP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>
        <w:t>Women’s and Gender Studies BA/BS and the dean’s decision is fold into existing umbrella</w:t>
      </w:r>
    </w:p>
    <w:p w14:paraId="2C5EF6FA" w14:textId="568CBC41" w:rsidR="00585004" w:rsidRP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t xml:space="preserve">Committee B’s recommendation is </w:t>
      </w:r>
      <w:proofErr w:type="gramStart"/>
      <w:r>
        <w:t>concur</w:t>
      </w:r>
      <w:proofErr w:type="gramEnd"/>
    </w:p>
    <w:p w14:paraId="6DFCD44F" w14:textId="38D30EB5" w:rsid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Philosophy BA and the dean’s recommendation is to justify</w:t>
      </w:r>
    </w:p>
    <w:p w14:paraId="46C261E0" w14:textId="155368DB" w:rsid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252754A0" w14:textId="0C405542" w:rsid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BA in Asian Studies and the dean’s decision is fold into existing umbrella</w:t>
      </w:r>
    </w:p>
    <w:p w14:paraId="5836E6D3" w14:textId="65998B9D" w:rsid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1BE5B01A" w14:textId="2B21EC50" w:rsid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BS in Chemistry and the dean’s decision is to justify (with a note that SCHEV accounting is problematic here)</w:t>
      </w:r>
    </w:p>
    <w:p w14:paraId="1F254D1D" w14:textId="3B9750F0" w:rsid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697FDFCB" w14:textId="0D24B066" w:rsidR="00585004" w:rsidRP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 w:rsidRPr="00585004">
        <w:rPr>
          <w:color w:val="000000" w:themeColor="text1"/>
        </w:rPr>
        <w:t>BSBA in Economics and the dean’s decision is to justify</w:t>
      </w:r>
    </w:p>
    <w:p w14:paraId="5168824A" w14:textId="34BB986C" w:rsid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Committee B’s recommendation is </w:t>
      </w:r>
      <w:proofErr w:type="gramStart"/>
      <w:r>
        <w:rPr>
          <w:color w:val="000000" w:themeColor="text1"/>
        </w:rPr>
        <w:t>concur</w:t>
      </w:r>
      <w:proofErr w:type="gramEnd"/>
    </w:p>
    <w:p w14:paraId="3DBB1A38" w14:textId="77777777" w:rsidR="00B2229D" w:rsidRDefault="00B2229D" w:rsidP="00585004">
      <w:pPr>
        <w:pStyle w:val="BodyText"/>
        <w:ind w:left="1799"/>
        <w:rPr>
          <w:color w:val="000000" w:themeColor="text1"/>
          <w:u w:val="single"/>
        </w:rPr>
      </w:pPr>
    </w:p>
    <w:p w14:paraId="0F6F0A5E" w14:textId="6015C1DD" w:rsidR="00585004" w:rsidRDefault="00585004" w:rsidP="00585004">
      <w:pPr>
        <w:pStyle w:val="BodyText"/>
        <w:ind w:left="1799"/>
        <w:rPr>
          <w:color w:val="000000" w:themeColor="text1"/>
        </w:rPr>
      </w:pPr>
      <w:r w:rsidRPr="00585004">
        <w:rPr>
          <w:color w:val="000000" w:themeColor="text1"/>
          <w:u w:val="single"/>
        </w:rPr>
        <w:lastRenderedPageBreak/>
        <w:t>One closure</w:t>
      </w:r>
      <w:r>
        <w:rPr>
          <w:color w:val="000000" w:themeColor="text1"/>
        </w:rPr>
        <w:t>:</w:t>
      </w:r>
    </w:p>
    <w:p w14:paraId="1F983337" w14:textId="4A798CA1" w:rsidR="00585004" w:rsidRDefault="00585004" w:rsidP="00585004">
      <w:pPr>
        <w:pStyle w:val="BodyText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African American and African Studies BA and the dean’s decision is to close the program</w:t>
      </w:r>
    </w:p>
    <w:p w14:paraId="1F823C39" w14:textId="46AC7AC4" w:rsidR="006C1356" w:rsidRPr="00585004" w:rsidRDefault="00585004" w:rsidP="00585004">
      <w:pPr>
        <w:pStyle w:val="BodyText"/>
        <w:numPr>
          <w:ilvl w:val="2"/>
          <w:numId w:val="4"/>
        </w:numPr>
        <w:rPr>
          <w:color w:val="000000" w:themeColor="text1"/>
        </w:rPr>
      </w:pPr>
      <w:r>
        <w:rPr>
          <w:color w:val="000000" w:themeColor="text1"/>
        </w:rPr>
        <w:t>Committee B’s recommendation is to fold into existing umbrella per Asian Studies and Women’s Studies</w:t>
      </w:r>
    </w:p>
    <w:p w14:paraId="3E5B1256" w14:textId="77777777" w:rsidR="0068103B" w:rsidRDefault="0068103B" w:rsidP="0068103B">
      <w:pPr>
        <w:pStyle w:val="BodyText"/>
        <w:ind w:left="0" w:firstLine="0"/>
        <w:rPr>
          <w:u w:val="thick"/>
        </w:rPr>
      </w:pPr>
    </w:p>
    <w:p w14:paraId="55F7DD35" w14:textId="42B895E4" w:rsidR="0068103B" w:rsidRDefault="0068103B" w:rsidP="0068103B">
      <w:pPr>
        <w:pStyle w:val="BodyTex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C: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Hosseini)</w:t>
      </w:r>
    </w:p>
    <w:p w14:paraId="6AFE5440" w14:textId="77777777" w:rsidR="0068103B" w:rsidRDefault="0068103B" w:rsidP="0068103B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AY25-53-C Proposal for the Revision of PhD Dissertation Copy Editor Submission Dates</w:t>
      </w:r>
    </w:p>
    <w:p w14:paraId="39F2F910" w14:textId="77777777" w:rsidR="0068103B" w:rsidRDefault="0068103B" w:rsidP="0068103B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z w:val="24"/>
        </w:rPr>
        <w:t>AY25-86-C Continuance</w:t>
      </w:r>
    </w:p>
    <w:p w14:paraId="2F044A75" w14:textId="77777777" w:rsidR="0068103B" w:rsidRDefault="0068103B" w:rsidP="0068103B">
      <w:pPr>
        <w:pStyle w:val="BodyText"/>
        <w:ind w:left="1079"/>
      </w:pPr>
    </w:p>
    <w:p w14:paraId="4B2C8D33" w14:textId="77777777" w:rsidR="0068103B" w:rsidRDefault="0068103B" w:rsidP="0068103B">
      <w:pPr>
        <w:pStyle w:val="BodyText"/>
        <w:spacing w:before="74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D: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Yusuf)</w:t>
      </w:r>
    </w:p>
    <w:p w14:paraId="14176D19" w14:textId="400F4677" w:rsidR="0068103B" w:rsidRDefault="50047C61" w:rsidP="4BF1E1A4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 xml:space="preserve"> </w:t>
      </w:r>
      <w:r w:rsidR="0068103B" w:rsidRPr="4BF1E1A4">
        <w:rPr>
          <w:b/>
          <w:bCs/>
          <w:sz w:val="24"/>
          <w:szCs w:val="24"/>
        </w:rPr>
        <w:t>AY24-25-D&amp;G</w:t>
      </w:r>
      <w:r w:rsidR="0068103B" w:rsidRPr="4BF1E1A4">
        <w:rPr>
          <w:b/>
          <w:bCs/>
          <w:spacing w:val="-4"/>
          <w:sz w:val="24"/>
          <w:szCs w:val="24"/>
        </w:rPr>
        <w:t xml:space="preserve"> </w:t>
      </w:r>
      <w:r w:rsidR="0068103B" w:rsidRPr="4BF1E1A4">
        <w:rPr>
          <w:b/>
          <w:bCs/>
          <w:sz w:val="24"/>
          <w:szCs w:val="24"/>
        </w:rPr>
        <w:t>ODU</w:t>
      </w:r>
      <w:r w:rsidR="0068103B" w:rsidRPr="4BF1E1A4">
        <w:rPr>
          <w:b/>
          <w:bCs/>
          <w:spacing w:val="-1"/>
          <w:sz w:val="24"/>
          <w:szCs w:val="24"/>
        </w:rPr>
        <w:t xml:space="preserve"> </w:t>
      </w:r>
      <w:r w:rsidR="0068103B" w:rsidRPr="4BF1E1A4">
        <w:rPr>
          <w:b/>
          <w:bCs/>
          <w:sz w:val="24"/>
          <w:szCs w:val="24"/>
        </w:rPr>
        <w:t>Faculty</w:t>
      </w:r>
      <w:r w:rsidR="0068103B" w:rsidRPr="4BF1E1A4">
        <w:rPr>
          <w:b/>
          <w:bCs/>
          <w:spacing w:val="-2"/>
          <w:sz w:val="24"/>
          <w:szCs w:val="24"/>
        </w:rPr>
        <w:t xml:space="preserve"> </w:t>
      </w:r>
      <w:r w:rsidR="0068103B" w:rsidRPr="4BF1E1A4">
        <w:rPr>
          <w:b/>
          <w:bCs/>
          <w:sz w:val="24"/>
          <w:szCs w:val="24"/>
        </w:rPr>
        <w:t>Receiving</w:t>
      </w:r>
      <w:r w:rsidR="0068103B" w:rsidRPr="4BF1E1A4">
        <w:rPr>
          <w:b/>
          <w:bCs/>
          <w:spacing w:val="-2"/>
          <w:sz w:val="24"/>
          <w:szCs w:val="24"/>
        </w:rPr>
        <w:t xml:space="preserve"> </w:t>
      </w:r>
      <w:r w:rsidR="0068103B" w:rsidRPr="4BF1E1A4">
        <w:rPr>
          <w:b/>
          <w:bCs/>
          <w:sz w:val="24"/>
          <w:szCs w:val="24"/>
        </w:rPr>
        <w:t>Compensation</w:t>
      </w:r>
      <w:r w:rsidR="0068103B" w:rsidRPr="4BF1E1A4">
        <w:rPr>
          <w:b/>
          <w:bCs/>
          <w:spacing w:val="-1"/>
          <w:sz w:val="24"/>
          <w:szCs w:val="24"/>
        </w:rPr>
        <w:t xml:space="preserve"> </w:t>
      </w:r>
      <w:r w:rsidR="0068103B" w:rsidRPr="4BF1E1A4">
        <w:rPr>
          <w:b/>
          <w:bCs/>
          <w:sz w:val="24"/>
          <w:szCs w:val="24"/>
        </w:rPr>
        <w:t>for</w:t>
      </w:r>
      <w:r w:rsidR="0068103B" w:rsidRPr="4BF1E1A4">
        <w:rPr>
          <w:b/>
          <w:bCs/>
          <w:spacing w:val="-2"/>
          <w:sz w:val="24"/>
          <w:szCs w:val="24"/>
        </w:rPr>
        <w:t xml:space="preserve"> Fellowships</w:t>
      </w:r>
    </w:p>
    <w:p w14:paraId="60CD1BA9" w14:textId="582F94F8" w:rsidR="00C57694" w:rsidRPr="00C57694" w:rsidRDefault="00C57694" w:rsidP="00C57694">
      <w:pPr>
        <w:pStyle w:val="ListParagraph"/>
        <w:numPr>
          <w:ilvl w:val="1"/>
          <w:numId w:val="2"/>
        </w:numPr>
        <w:tabs>
          <w:tab w:val="left" w:pos="1440"/>
        </w:tabs>
        <w:spacing w:line="333" w:lineRule="auto"/>
        <w:ind w:left="1512" w:right="784"/>
        <w:rPr>
          <w:b/>
          <w:sz w:val="24"/>
        </w:rPr>
      </w:pPr>
      <w:r>
        <w:rPr>
          <w:b/>
          <w:spacing w:val="-2"/>
          <w:sz w:val="24"/>
        </w:rPr>
        <w:t xml:space="preserve">AY25-74-D </w:t>
      </w:r>
      <w:r w:rsidRPr="00C57694">
        <w:rPr>
          <w:b/>
          <w:bCs/>
          <w:color w:val="000000" w:themeColor="text1"/>
          <w:sz w:val="24"/>
          <w:szCs w:val="24"/>
        </w:rPr>
        <w:t>Policy on Research Institutes and Centers and Enterprise Research Institutes and Centers</w:t>
      </w:r>
    </w:p>
    <w:p w14:paraId="0CC59F27" w14:textId="54A1347A" w:rsidR="00C57694" w:rsidRPr="00771952" w:rsidRDefault="00C57694" w:rsidP="00C57694">
      <w:pPr>
        <w:pStyle w:val="ListParagraph"/>
        <w:numPr>
          <w:ilvl w:val="1"/>
          <w:numId w:val="2"/>
        </w:numPr>
        <w:tabs>
          <w:tab w:val="left" w:pos="1440"/>
        </w:tabs>
        <w:spacing w:line="333" w:lineRule="auto"/>
        <w:ind w:left="1512" w:right="784"/>
        <w:rPr>
          <w:b/>
          <w:sz w:val="24"/>
          <w:szCs w:val="24"/>
        </w:rPr>
      </w:pPr>
      <w:r>
        <w:rPr>
          <w:b/>
          <w:spacing w:val="-2"/>
          <w:sz w:val="24"/>
        </w:rPr>
        <w:t xml:space="preserve">AY25-77-D&amp;G </w:t>
      </w:r>
      <w:r w:rsidR="00771952" w:rsidRPr="00771952">
        <w:rPr>
          <w:b/>
          <w:bCs/>
          <w:color w:val="000000" w:themeColor="text1"/>
          <w:sz w:val="24"/>
          <w:szCs w:val="24"/>
        </w:rPr>
        <w:t>Tenure-Track or Tenured Positions Funded by Research Centers</w:t>
      </w:r>
    </w:p>
    <w:p w14:paraId="73998C6B" w14:textId="5146CC2F" w:rsidR="00255483" w:rsidRPr="00255483" w:rsidRDefault="00255483" w:rsidP="4BF1E1A4">
      <w:pPr>
        <w:pStyle w:val="ListParagraph"/>
        <w:numPr>
          <w:ilvl w:val="1"/>
          <w:numId w:val="2"/>
        </w:numPr>
        <w:tabs>
          <w:tab w:val="left" w:pos="1440"/>
        </w:tabs>
        <w:spacing w:line="333" w:lineRule="auto"/>
        <w:ind w:left="1512" w:right="784"/>
        <w:rPr>
          <w:b/>
          <w:bCs/>
          <w:sz w:val="24"/>
          <w:szCs w:val="24"/>
        </w:rPr>
      </w:pPr>
      <w:r w:rsidRPr="4BF1E1A4">
        <w:rPr>
          <w:b/>
          <w:bCs/>
          <w:spacing w:val="-2"/>
          <w:sz w:val="24"/>
          <w:szCs w:val="24"/>
        </w:rPr>
        <w:t xml:space="preserve">AY25-94-D&amp;I </w:t>
      </w:r>
      <w:r w:rsidRPr="4BF1E1A4">
        <w:rPr>
          <w:rFonts w:eastAsiaTheme="minorEastAsia"/>
          <w:b/>
          <w:bCs/>
          <w:color w:val="000000" w:themeColor="text1"/>
          <w:sz w:val="24"/>
          <w:szCs w:val="24"/>
        </w:rPr>
        <w:t>Policy on Self-Supporting Research Professional Positions</w:t>
      </w:r>
    </w:p>
    <w:p w14:paraId="3E7CCB95" w14:textId="4D494FE2" w:rsidR="4BF1E1A4" w:rsidRDefault="4BF1E1A4" w:rsidP="4BF1E1A4">
      <w:pPr>
        <w:pStyle w:val="ListParagraph"/>
        <w:tabs>
          <w:tab w:val="left" w:pos="1440"/>
        </w:tabs>
        <w:spacing w:line="333" w:lineRule="auto"/>
        <w:ind w:left="1512" w:right="784"/>
        <w:rPr>
          <w:b/>
          <w:bCs/>
          <w:sz w:val="24"/>
          <w:szCs w:val="24"/>
        </w:rPr>
      </w:pPr>
    </w:p>
    <w:p w14:paraId="04FE6631" w14:textId="44BFFB45" w:rsidR="0068103B" w:rsidRDefault="0068103B" w:rsidP="00995433">
      <w:pPr>
        <w:pStyle w:val="BodyText"/>
        <w:spacing w:line="275" w:lineRule="exac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F: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Ranjan)</w:t>
      </w:r>
    </w:p>
    <w:p w14:paraId="5420E1FA" w14:textId="77777777" w:rsidR="0005506C" w:rsidRDefault="0005506C" w:rsidP="0005506C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57"/>
        <w:rPr>
          <w:b/>
          <w:sz w:val="24"/>
        </w:rPr>
      </w:pPr>
      <w:r>
        <w:rPr>
          <w:b/>
          <w:sz w:val="24"/>
        </w:rPr>
        <w:t>AY24-12-F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Elimination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Conducting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 In-Depth Pre-Tenure Review</w:t>
      </w:r>
    </w:p>
    <w:p w14:paraId="12C0A6D2" w14:textId="77777777" w:rsidR="0005506C" w:rsidRPr="00744141" w:rsidRDefault="0005506C" w:rsidP="0005506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744141">
        <w:rPr>
          <w:b/>
          <w:color w:val="000000" w:themeColor="text1"/>
          <w:spacing w:val="-2"/>
          <w:sz w:val="24"/>
        </w:rPr>
        <w:t>AY25-4-F&amp;EC Developing a Path to Tenure for Lecturers II</w:t>
      </w:r>
    </w:p>
    <w:p w14:paraId="62E9DB37" w14:textId="5034AFBF" w:rsidR="0005506C" w:rsidRPr="0005506C" w:rsidRDefault="0005506C" w:rsidP="0005506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0005506C">
        <w:rPr>
          <w:b/>
          <w:spacing w:val="-2"/>
          <w:sz w:val="24"/>
        </w:rPr>
        <w:t>AY25-34-F Participation in Learned Societies and Professional Meetings</w:t>
      </w:r>
    </w:p>
    <w:p w14:paraId="341DD9C2" w14:textId="5BF07EEB" w:rsidR="0068103B" w:rsidRPr="0005506C" w:rsidRDefault="0068103B" w:rsidP="0005506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color w:val="000000" w:themeColor="text1"/>
          <w:sz w:val="24"/>
        </w:rPr>
      </w:pPr>
      <w:r w:rsidRPr="0005506C">
        <w:rPr>
          <w:b/>
          <w:color w:val="000000" w:themeColor="text1"/>
          <w:spacing w:val="-2"/>
          <w:sz w:val="24"/>
        </w:rPr>
        <w:t xml:space="preserve">AY25-48-F Faculty Research </w:t>
      </w:r>
      <w:r w:rsidRPr="0005506C">
        <w:rPr>
          <w:b/>
          <w:spacing w:val="-2"/>
          <w:sz w:val="24"/>
        </w:rPr>
        <w:t>Time</w:t>
      </w:r>
    </w:p>
    <w:p w14:paraId="2B236804" w14:textId="77777777" w:rsidR="00744141" w:rsidRPr="00C33DA2" w:rsidRDefault="00744141" w:rsidP="00744141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AY25-68-F Policies and Procedures on Post-Tenure Review</w:t>
      </w:r>
    </w:p>
    <w:p w14:paraId="0C31AC82" w14:textId="069C76D9" w:rsidR="0068103B" w:rsidRPr="00744141" w:rsidRDefault="0068103B" w:rsidP="00744141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00744141">
        <w:rPr>
          <w:b/>
          <w:spacing w:val="-2"/>
          <w:sz w:val="24"/>
        </w:rPr>
        <w:t>AY25-96-F Guidelines for Appointment and Promotion of Librarians</w:t>
      </w:r>
    </w:p>
    <w:p w14:paraId="5FEE6FAD" w14:textId="3B880766" w:rsidR="0068103B" w:rsidRPr="00995433" w:rsidRDefault="00995433" w:rsidP="00F811DA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56592611" w14:textId="50BAE0B9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AY25-72-G Faculty Teaching Load</w:t>
      </w:r>
    </w:p>
    <w:p w14:paraId="43DA81DC" w14:textId="0DF6F672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AY25-91-G Faculty Code of Conduct</w:t>
      </w:r>
    </w:p>
    <w:p w14:paraId="21C23C73" w14:textId="1625D148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AY25-97-G Tenure</w:t>
      </w:r>
    </w:p>
    <w:p w14:paraId="52A5EAD2" w14:textId="77777777" w:rsid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5F93B7B7" w14:textId="77777777" w:rsidR="00995433" w:rsidRPr="0017553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pacing w:val="-4"/>
          <w:sz w:val="24"/>
        </w:rPr>
        <w:t>AY25-65-I Policy on Department Chair Appointments, Responsibilities, and Evaluation</w:t>
      </w:r>
    </w:p>
    <w:p w14:paraId="40FBD001" w14:textId="77777777" w:rsidR="00995433" w:rsidRPr="0017553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pacing w:val="-4"/>
          <w:sz w:val="24"/>
        </w:rPr>
        <w:t>AY25-79-I International Visiting Scholar Policy</w:t>
      </w:r>
    </w:p>
    <w:p w14:paraId="17679F1E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>
        <w:rPr>
          <w:b/>
          <w:sz w:val="24"/>
        </w:rPr>
        <w:t>AY25-85-I Policy on the Evaluation of Teaching Effectiveness</w:t>
      </w:r>
    </w:p>
    <w:p w14:paraId="1F853729" w14:textId="0CD6B1E6" w:rsidR="00B2229D" w:rsidRDefault="00995433" w:rsidP="4BF1E1A4">
      <w:pPr>
        <w:pStyle w:val="ListParagraph"/>
        <w:numPr>
          <w:ilvl w:val="1"/>
          <w:numId w:val="2"/>
        </w:numPr>
        <w:tabs>
          <w:tab w:val="left" w:pos="1439"/>
        </w:tabs>
        <w:spacing w:before="8" w:line="275" w:lineRule="exact"/>
        <w:ind w:left="1439" w:hanging="359"/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>AY25-90-I Guidelines for the Appointment of Endowed/Named Chairs and Professorships</w:t>
      </w:r>
    </w:p>
    <w:p w14:paraId="5D45907B" w14:textId="77777777" w:rsidR="00995433" w:rsidRDefault="00995433" w:rsidP="00995433">
      <w:pPr>
        <w:pStyle w:val="BodyText"/>
        <w:spacing w:before="8"/>
        <w:ind w:left="720" w:firstLine="0"/>
      </w:pPr>
    </w:p>
    <w:p w14:paraId="50C4B36C" w14:textId="77777777" w:rsidR="00995433" w:rsidRPr="00CA192C" w:rsidRDefault="00995433" w:rsidP="00995433">
      <w:pPr>
        <w:pStyle w:val="BodyText"/>
        <w:spacing w:before="8"/>
        <w:ind w:left="720" w:firstLine="0"/>
        <w:rPr>
          <w:u w:val="single"/>
        </w:rPr>
      </w:pPr>
      <w:r w:rsidRPr="00CA192C">
        <w:rPr>
          <w:u w:val="single"/>
        </w:rPr>
        <w:t>Executive Committee</w:t>
      </w:r>
    </w:p>
    <w:p w14:paraId="25240FED" w14:textId="77777777" w:rsidR="00995433" w:rsidRDefault="00995433" w:rsidP="00995433">
      <w:pPr>
        <w:pStyle w:val="BodyText"/>
        <w:numPr>
          <w:ilvl w:val="0"/>
          <w:numId w:val="5"/>
        </w:numPr>
        <w:spacing w:before="8"/>
      </w:pPr>
      <w:r>
        <w:t>AY25-80-EC Dean’s Letters for Reappointments of Non-Tenure-Track Faculty</w:t>
      </w:r>
    </w:p>
    <w:p w14:paraId="76B7994E" w14:textId="77777777" w:rsidR="0068103B" w:rsidRDefault="0068103B">
      <w:pPr>
        <w:pStyle w:val="BodyText"/>
        <w:ind w:left="720" w:firstLine="0"/>
        <w:rPr>
          <w:highlight w:val="yellow"/>
          <w:u w:val="single"/>
        </w:rPr>
      </w:pPr>
    </w:p>
    <w:p w14:paraId="652EC588" w14:textId="1283EA67" w:rsidR="0068103B" w:rsidRDefault="0068103B" w:rsidP="00995433">
      <w:pPr>
        <w:pStyle w:val="BodyText"/>
        <w:ind w:left="0" w:firstLine="720"/>
      </w:pPr>
      <w:r w:rsidRPr="0068103B">
        <w:rPr>
          <w:highlight w:val="yellow"/>
          <w:u w:val="single"/>
        </w:rPr>
        <w:t>Terminate</w:t>
      </w:r>
      <w:r>
        <w:t>:</w:t>
      </w:r>
    </w:p>
    <w:p w14:paraId="5E75705A" w14:textId="77777777" w:rsidR="0068103B" w:rsidRDefault="0068103B" w:rsidP="0068103B">
      <w:pPr>
        <w:pStyle w:val="BodyText"/>
        <w:ind w:left="720" w:firstLine="0"/>
        <w:rPr>
          <w:u w:val="single"/>
        </w:rPr>
      </w:pPr>
    </w:p>
    <w:p w14:paraId="75B206D1" w14:textId="49BC78DC" w:rsidR="0068103B" w:rsidRPr="00744141" w:rsidRDefault="0068103B" w:rsidP="0068103B">
      <w:pPr>
        <w:pStyle w:val="BodyText"/>
        <w:ind w:left="720" w:firstLine="0"/>
        <w:rPr>
          <w:color w:val="000000" w:themeColor="text1"/>
        </w:rPr>
      </w:pPr>
      <w:r w:rsidRPr="00744141">
        <w:rPr>
          <w:color w:val="000000" w:themeColor="text1"/>
          <w:u w:val="single"/>
        </w:rPr>
        <w:t>Committee B: (Senator Ouellette</w:t>
      </w:r>
      <w:r w:rsidRPr="00744141">
        <w:rPr>
          <w:color w:val="000000" w:themeColor="text1"/>
        </w:rPr>
        <w:t>)</w:t>
      </w:r>
    </w:p>
    <w:p w14:paraId="0DBFC752" w14:textId="6896963C" w:rsidR="0068103B" w:rsidRPr="00744141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744141">
        <w:rPr>
          <w:color w:val="000000" w:themeColor="text1"/>
        </w:rPr>
        <w:t>AY25-54-B Grade Submission: Early Alert Policy Change</w:t>
      </w:r>
    </w:p>
    <w:p w14:paraId="114E4100" w14:textId="18C28244" w:rsidR="0068103B" w:rsidRPr="00744141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744141">
        <w:rPr>
          <w:color w:val="000000" w:themeColor="text1"/>
        </w:rPr>
        <w:t>AY25-69-B Chief Departmental Advisor- Undergraduate Education</w:t>
      </w:r>
    </w:p>
    <w:p w14:paraId="365A0E04" w14:textId="77777777" w:rsidR="0068103B" w:rsidRPr="00744141" w:rsidRDefault="0068103B" w:rsidP="0068103B">
      <w:pPr>
        <w:pStyle w:val="BodyText"/>
        <w:ind w:left="720" w:firstLine="0"/>
        <w:rPr>
          <w:color w:val="000000" w:themeColor="text1"/>
        </w:rPr>
      </w:pPr>
    </w:p>
    <w:p w14:paraId="7C6C031C" w14:textId="25BDA339" w:rsidR="0068103B" w:rsidRPr="00744141" w:rsidRDefault="0068103B" w:rsidP="00995433">
      <w:pPr>
        <w:pStyle w:val="BodyText"/>
        <w:spacing w:line="275" w:lineRule="exact"/>
        <w:ind w:left="0" w:firstLine="720"/>
        <w:rPr>
          <w:color w:val="000000" w:themeColor="text1"/>
        </w:rPr>
      </w:pPr>
      <w:r w:rsidRPr="00744141">
        <w:rPr>
          <w:color w:val="000000" w:themeColor="text1"/>
          <w:u w:val="thick"/>
        </w:rPr>
        <w:t>Committee</w:t>
      </w:r>
      <w:r w:rsidRPr="00744141">
        <w:rPr>
          <w:color w:val="000000" w:themeColor="text1"/>
          <w:spacing w:val="-2"/>
          <w:u w:val="thick"/>
        </w:rPr>
        <w:t xml:space="preserve"> </w:t>
      </w:r>
      <w:r w:rsidRPr="00744141">
        <w:rPr>
          <w:color w:val="000000" w:themeColor="text1"/>
          <w:u w:val="thick"/>
        </w:rPr>
        <w:t>F:</w:t>
      </w:r>
      <w:r w:rsidRPr="00744141">
        <w:rPr>
          <w:color w:val="000000" w:themeColor="text1"/>
          <w:spacing w:val="-1"/>
          <w:u w:val="thick"/>
        </w:rPr>
        <w:t xml:space="preserve"> </w:t>
      </w:r>
      <w:r w:rsidRPr="00744141">
        <w:rPr>
          <w:color w:val="000000" w:themeColor="text1"/>
          <w:u w:val="thick"/>
        </w:rPr>
        <w:t>(Senator</w:t>
      </w:r>
      <w:r w:rsidRPr="00744141">
        <w:rPr>
          <w:color w:val="000000" w:themeColor="text1"/>
          <w:spacing w:val="-2"/>
          <w:u w:val="thick"/>
        </w:rPr>
        <w:t xml:space="preserve"> Ranjan)</w:t>
      </w:r>
    </w:p>
    <w:p w14:paraId="668C7FEB" w14:textId="6656D01B" w:rsidR="0068103B" w:rsidRPr="00744141" w:rsidRDefault="0068103B" w:rsidP="0068103B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b/>
          <w:color w:val="000000" w:themeColor="text1"/>
          <w:sz w:val="24"/>
        </w:rPr>
      </w:pPr>
      <w:r w:rsidRPr="00744141">
        <w:rPr>
          <w:b/>
          <w:color w:val="000000" w:themeColor="text1"/>
          <w:sz w:val="24"/>
        </w:rPr>
        <w:t>AY23-23-F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Promotion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z w:val="24"/>
        </w:rPr>
        <w:t>in</w:t>
      </w:r>
      <w:r w:rsidRPr="00744141">
        <w:rPr>
          <w:b/>
          <w:color w:val="000000" w:themeColor="text1"/>
          <w:spacing w:val="-1"/>
          <w:sz w:val="24"/>
        </w:rPr>
        <w:t xml:space="preserve"> </w:t>
      </w:r>
      <w:r w:rsidRPr="00744141">
        <w:rPr>
          <w:b/>
          <w:color w:val="000000" w:themeColor="text1"/>
          <w:spacing w:val="-4"/>
          <w:sz w:val="24"/>
        </w:rPr>
        <w:t>Rank</w:t>
      </w:r>
    </w:p>
    <w:p w14:paraId="3357B1F7" w14:textId="19137886" w:rsidR="0068103B" w:rsidRDefault="0068103B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0" w:lineRule="auto"/>
        <w:ind w:right="105"/>
        <w:rPr>
          <w:b/>
          <w:sz w:val="24"/>
        </w:rPr>
      </w:pPr>
      <w:r w:rsidRPr="4BF1E1A4">
        <w:rPr>
          <w:b/>
          <w:bCs/>
          <w:color w:val="000000" w:themeColor="text1"/>
          <w:sz w:val="24"/>
          <w:szCs w:val="24"/>
        </w:rPr>
        <w:t>AY23-37-F</w:t>
      </w:r>
      <w:r w:rsidRPr="4BF1E1A4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4BF1E1A4">
        <w:rPr>
          <w:b/>
          <w:bCs/>
          <w:color w:val="000000" w:themeColor="text1"/>
          <w:sz w:val="24"/>
          <w:szCs w:val="24"/>
        </w:rPr>
        <w:t>A</w:t>
      </w:r>
      <w:r w:rsidRPr="4BF1E1A4">
        <w:rPr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Proposal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in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Support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of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Academic</w:t>
      </w:r>
      <w:r w:rsidRPr="4BF1E1A4">
        <w:rPr>
          <w:b/>
          <w:bCs/>
          <w:spacing w:val="-6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Freedom:</w:t>
      </w:r>
      <w:r w:rsidRPr="4BF1E1A4">
        <w:rPr>
          <w:b/>
          <w:bCs/>
          <w:spacing w:val="-5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Developing a Path to Tenure for Lecturers</w:t>
      </w:r>
    </w:p>
    <w:p w14:paraId="4DA689FC" w14:textId="30D31B57" w:rsidR="00995433" w:rsidRPr="00995433" w:rsidRDefault="00995433" w:rsidP="00995433">
      <w:pPr>
        <w:pStyle w:val="BodyText"/>
        <w:spacing w:before="256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0E9167C0" w14:textId="75ADF0A1" w:rsidR="00995433" w:rsidRPr="00A42CEF" w:rsidRDefault="00995433" w:rsidP="00A42CEF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AY25-100-G Faculty Title Wording Correction: Assistant Teaching Professor</w:t>
      </w:r>
    </w:p>
    <w:p w14:paraId="4E7101F9" w14:textId="3B9AA2CD" w:rsidR="0068103B" w:rsidRPr="00995433" w:rsidRDefault="00995433" w:rsidP="00995433">
      <w:pPr>
        <w:pStyle w:val="BodyText"/>
        <w:spacing w:before="256"/>
        <w:ind w:left="720" w:firstLine="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397CBF6A" w14:textId="1B0370CB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 w:line="285" w:lineRule="exact"/>
        <w:ind w:left="1439" w:hanging="359"/>
        <w:rPr>
          <w:b/>
          <w:sz w:val="24"/>
        </w:rPr>
      </w:pPr>
      <w:r>
        <w:rPr>
          <w:b/>
          <w:sz w:val="24"/>
        </w:rPr>
        <w:t>AY23-7-I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Driver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</w:p>
    <w:p w14:paraId="3E665DF7" w14:textId="7BB7C9CB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 w:line="285" w:lineRule="exact"/>
        <w:ind w:left="1439" w:hanging="359"/>
        <w:rPr>
          <w:b/>
          <w:sz w:val="24"/>
        </w:rPr>
      </w:pPr>
      <w:r w:rsidRPr="00995433">
        <w:rPr>
          <w:b/>
          <w:sz w:val="24"/>
        </w:rPr>
        <w:t>AY23-19-I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ODU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moving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to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close</w:t>
      </w:r>
      <w:r w:rsidRPr="00995433">
        <w:rPr>
          <w:b/>
          <w:spacing w:val="-6"/>
          <w:sz w:val="24"/>
        </w:rPr>
        <w:t xml:space="preserve"> </w:t>
      </w:r>
      <w:r w:rsidRPr="00995433">
        <w:rPr>
          <w:b/>
          <w:sz w:val="24"/>
        </w:rPr>
        <w:t>CLRC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(Childcare</w:t>
      </w:r>
      <w:r w:rsidRPr="00995433">
        <w:rPr>
          <w:b/>
          <w:spacing w:val="-6"/>
          <w:sz w:val="24"/>
        </w:rPr>
        <w:t xml:space="preserve"> </w:t>
      </w:r>
      <w:r w:rsidRPr="00995433">
        <w:rPr>
          <w:b/>
          <w:sz w:val="24"/>
        </w:rPr>
        <w:t>Center)</w:t>
      </w:r>
      <w:r w:rsidRPr="00995433">
        <w:rPr>
          <w:b/>
          <w:spacing w:val="-5"/>
          <w:sz w:val="24"/>
        </w:rPr>
        <w:t xml:space="preserve"> </w:t>
      </w:r>
      <w:r w:rsidRPr="00995433">
        <w:rPr>
          <w:b/>
          <w:sz w:val="24"/>
        </w:rPr>
        <w:t>and Outsource to Third Party</w:t>
      </w:r>
    </w:p>
    <w:p w14:paraId="782FAAB0" w14:textId="31B4BF45" w:rsidR="00995433" w:rsidRPr="0017553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spacing w:before="8"/>
        <w:ind w:left="1439" w:hanging="359"/>
        <w:rPr>
          <w:b/>
          <w:sz w:val="24"/>
        </w:rPr>
      </w:pPr>
      <w:r w:rsidRPr="4BF1E1A4">
        <w:rPr>
          <w:b/>
          <w:bCs/>
          <w:sz w:val="24"/>
          <w:szCs w:val="24"/>
        </w:rPr>
        <w:t>AY23-39-I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Nursing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Faculty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Salary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Increases</w:t>
      </w:r>
    </w:p>
    <w:p w14:paraId="322F34A0" w14:textId="22BB9C3D" w:rsidR="4BF1E1A4" w:rsidRDefault="4BF1E1A4" w:rsidP="4BF1E1A4">
      <w:pPr>
        <w:pStyle w:val="BodyText"/>
        <w:ind w:left="720" w:firstLine="0"/>
        <w:rPr>
          <w:u w:val="thick"/>
        </w:rPr>
      </w:pPr>
    </w:p>
    <w:p w14:paraId="1E2E3C21" w14:textId="58725AC0" w:rsidR="7530527D" w:rsidRDefault="7530527D" w:rsidP="4BF1E1A4">
      <w:pPr>
        <w:pStyle w:val="BodyText"/>
        <w:ind w:left="720" w:firstLine="0"/>
        <w:rPr>
          <w:highlight w:val="yellow"/>
          <w:u w:val="single"/>
        </w:rPr>
      </w:pPr>
      <w:r w:rsidRPr="4BF1E1A4">
        <w:rPr>
          <w:u w:val="thick"/>
        </w:rPr>
        <w:t>Ad Hoc Committee</w:t>
      </w:r>
    </w:p>
    <w:p w14:paraId="66C96AE3" w14:textId="77777777" w:rsidR="7530527D" w:rsidRDefault="7530527D" w:rsidP="4BF1E1A4">
      <w:pPr>
        <w:pStyle w:val="ListParagraph"/>
        <w:numPr>
          <w:ilvl w:val="1"/>
          <w:numId w:val="2"/>
        </w:numPr>
        <w:tabs>
          <w:tab w:val="left" w:pos="1440"/>
        </w:tabs>
        <w:spacing w:before="11" w:line="225" w:lineRule="auto"/>
        <w:ind w:right="372"/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>AY23-46-COI Proposal for all Research Faculty to Complete ODU COI form</w:t>
      </w:r>
    </w:p>
    <w:p w14:paraId="759CC791" w14:textId="793CBD20" w:rsidR="4BF1E1A4" w:rsidRDefault="4BF1E1A4" w:rsidP="4BF1E1A4">
      <w:pPr>
        <w:pStyle w:val="BodyText"/>
        <w:ind w:left="720" w:firstLine="0"/>
        <w:rPr>
          <w:highlight w:val="yellow"/>
          <w:u w:val="single"/>
        </w:rPr>
      </w:pPr>
    </w:p>
    <w:p w14:paraId="16050118" w14:textId="08F6134A" w:rsidR="0068103B" w:rsidRDefault="0068103B" w:rsidP="00585004">
      <w:pPr>
        <w:pStyle w:val="BodyText"/>
        <w:ind w:left="0" w:firstLine="720"/>
      </w:pPr>
      <w:r w:rsidRPr="0068103B">
        <w:rPr>
          <w:highlight w:val="yellow"/>
          <w:u w:val="single"/>
        </w:rPr>
        <w:t>Carry Over</w:t>
      </w:r>
      <w:r>
        <w:t>:</w:t>
      </w:r>
    </w:p>
    <w:p w14:paraId="01E59F57" w14:textId="77777777" w:rsidR="0068103B" w:rsidRDefault="0068103B">
      <w:pPr>
        <w:pStyle w:val="BodyText"/>
        <w:ind w:left="720" w:firstLine="0"/>
      </w:pPr>
    </w:p>
    <w:p w14:paraId="69A31D1F" w14:textId="5B230B16" w:rsidR="0068103B" w:rsidRDefault="0068103B">
      <w:pPr>
        <w:pStyle w:val="BodyText"/>
        <w:ind w:left="720" w:firstLine="0"/>
      </w:pPr>
      <w:r w:rsidRPr="00371F29">
        <w:rPr>
          <w:u w:val="single"/>
        </w:rPr>
        <w:t>Committee B: (Senator Ouellette</w:t>
      </w:r>
      <w:r w:rsidR="00C35CF8">
        <w:rPr>
          <w:u w:val="single"/>
        </w:rPr>
        <w:t>)</w:t>
      </w:r>
    </w:p>
    <w:p w14:paraId="0E2AE846" w14:textId="7E1A7FAC" w:rsidR="0068103B" w:rsidRPr="0068103B" w:rsidRDefault="0068103B" w:rsidP="0068103B">
      <w:pPr>
        <w:pStyle w:val="BodyText"/>
        <w:numPr>
          <w:ilvl w:val="0"/>
          <w:numId w:val="4"/>
        </w:numPr>
      </w:pPr>
      <w:r>
        <w:t>AY25-103-B Office of Student Conduct</w:t>
      </w:r>
    </w:p>
    <w:p w14:paraId="37B898AE" w14:textId="77777777" w:rsidR="0068103B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AY25-106-B Undergraduate Continuance Regulations</w:t>
      </w:r>
    </w:p>
    <w:p w14:paraId="3FC62CC5" w14:textId="77777777" w:rsidR="0068103B" w:rsidRDefault="0068103B" w:rsidP="0068103B">
      <w:pPr>
        <w:pStyle w:val="BodyTex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AY25-107-B Credit Sharing Policy</w:t>
      </w:r>
    </w:p>
    <w:p w14:paraId="42CFC4AA" w14:textId="77777777" w:rsidR="0068103B" w:rsidRDefault="0068103B" w:rsidP="0068103B">
      <w:pPr>
        <w:pStyle w:val="BodyText"/>
        <w:ind w:left="1440" w:firstLine="0"/>
      </w:pPr>
    </w:p>
    <w:p w14:paraId="25AEC3FB" w14:textId="5093F7D8" w:rsidR="00491A54" w:rsidRDefault="00993B22" w:rsidP="0068103B">
      <w:pPr>
        <w:pStyle w:val="BodyTex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C: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</w:t>
      </w:r>
      <w:r w:rsidR="00371F29">
        <w:rPr>
          <w:spacing w:val="-2"/>
          <w:u w:val="thick"/>
        </w:rPr>
        <w:t>Hosseini</w:t>
      </w:r>
      <w:r>
        <w:rPr>
          <w:spacing w:val="-2"/>
          <w:u w:val="thick"/>
        </w:rPr>
        <w:t>)</w:t>
      </w:r>
    </w:p>
    <w:p w14:paraId="6EA59E77" w14:textId="77777777" w:rsidR="00491A54" w:rsidRPr="00C33DA2" w:rsidRDefault="00993B22" w:rsidP="00CA192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4BF1E1A4">
        <w:rPr>
          <w:b/>
          <w:bCs/>
          <w:sz w:val="24"/>
          <w:szCs w:val="24"/>
        </w:rPr>
        <w:t>AY22-23-C</w:t>
      </w:r>
      <w:r w:rsidRPr="4BF1E1A4">
        <w:rPr>
          <w:b/>
          <w:bCs/>
          <w:spacing w:val="-3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Graduate</w:t>
      </w:r>
      <w:r w:rsidRPr="4BF1E1A4">
        <w:rPr>
          <w:b/>
          <w:bCs/>
          <w:spacing w:val="-2"/>
          <w:sz w:val="24"/>
          <w:szCs w:val="24"/>
        </w:rPr>
        <w:t xml:space="preserve"> </w:t>
      </w:r>
      <w:r w:rsidRPr="4BF1E1A4">
        <w:rPr>
          <w:b/>
          <w:bCs/>
          <w:sz w:val="24"/>
          <w:szCs w:val="24"/>
        </w:rPr>
        <w:t>Assistantship</w:t>
      </w:r>
      <w:r w:rsidRPr="4BF1E1A4">
        <w:rPr>
          <w:b/>
          <w:bCs/>
          <w:spacing w:val="-2"/>
          <w:sz w:val="24"/>
          <w:szCs w:val="24"/>
        </w:rPr>
        <w:t xml:space="preserve"> Policy</w:t>
      </w:r>
    </w:p>
    <w:p w14:paraId="24A65C70" w14:textId="602EAC2C" w:rsidR="00C33DA2" w:rsidRDefault="00C33DA2" w:rsidP="00CA192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 w:rsidRPr="4BF1E1A4">
        <w:rPr>
          <w:b/>
          <w:bCs/>
          <w:sz w:val="24"/>
          <w:szCs w:val="24"/>
        </w:rPr>
        <w:t>AY25-46-B&amp;C Policy on Certificate Programs</w:t>
      </w:r>
    </w:p>
    <w:p w14:paraId="7001D11E" w14:textId="373F2D24" w:rsidR="4BF1E1A4" w:rsidRDefault="4BF1E1A4" w:rsidP="4BF1E1A4">
      <w:pPr>
        <w:pStyle w:val="ListParagraph"/>
        <w:tabs>
          <w:tab w:val="left" w:pos="1439"/>
        </w:tabs>
        <w:ind w:left="720"/>
        <w:rPr>
          <w:b/>
          <w:bCs/>
          <w:sz w:val="24"/>
          <w:szCs w:val="24"/>
        </w:rPr>
      </w:pPr>
    </w:p>
    <w:p w14:paraId="60255475" w14:textId="66B86EF0" w:rsidR="0A1EA851" w:rsidRDefault="0A1EA851" w:rsidP="4BF1E1A4">
      <w:pPr>
        <w:tabs>
          <w:tab w:val="left" w:pos="1439"/>
        </w:tabs>
        <w:ind w:left="720"/>
        <w:rPr>
          <w:b/>
          <w:bCs/>
          <w:sz w:val="24"/>
          <w:szCs w:val="24"/>
          <w:u w:val="thick"/>
        </w:rPr>
      </w:pPr>
      <w:r w:rsidRPr="4BF1E1A4">
        <w:rPr>
          <w:b/>
          <w:bCs/>
          <w:sz w:val="24"/>
          <w:szCs w:val="24"/>
          <w:u w:val="thick"/>
        </w:rPr>
        <w:t>Committee D: (Senator Yusuf)</w:t>
      </w:r>
    </w:p>
    <w:p w14:paraId="4817277E" w14:textId="48E9A4BB" w:rsidR="0A1EA851" w:rsidRDefault="0A1EA851" w:rsidP="4BF1E1A4">
      <w:pPr>
        <w:pStyle w:val="ListParagraph"/>
        <w:numPr>
          <w:ilvl w:val="0"/>
          <w:numId w:val="1"/>
        </w:numPr>
        <w:tabs>
          <w:tab w:val="left" w:pos="1439"/>
        </w:tabs>
        <w:rPr>
          <w:b/>
          <w:bCs/>
          <w:sz w:val="24"/>
          <w:szCs w:val="24"/>
        </w:rPr>
      </w:pPr>
      <w:r w:rsidRPr="4BF1E1A4">
        <w:rPr>
          <w:b/>
          <w:bCs/>
          <w:sz w:val="24"/>
          <w:szCs w:val="24"/>
        </w:rPr>
        <w:t>AY24-13-D&amp;I Support for Equipment Maintenance or Service Contracts</w:t>
      </w:r>
    </w:p>
    <w:p w14:paraId="498B42DE" w14:textId="163CBDA9" w:rsidR="4BF1E1A4" w:rsidRDefault="4BF1E1A4" w:rsidP="4BF1E1A4">
      <w:pPr>
        <w:pStyle w:val="BodyText"/>
        <w:spacing w:line="275" w:lineRule="exact"/>
        <w:ind w:left="0" w:firstLine="720"/>
        <w:rPr>
          <w:u w:val="thick"/>
        </w:rPr>
      </w:pPr>
    </w:p>
    <w:p w14:paraId="1B9AA489" w14:textId="77777777" w:rsidR="00995433" w:rsidRDefault="00995433" w:rsidP="00995433">
      <w:pPr>
        <w:pStyle w:val="BodyText"/>
        <w:spacing w:line="275" w:lineRule="exact"/>
        <w:ind w:left="0" w:firstLine="72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F: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Ranjan)</w:t>
      </w:r>
    </w:p>
    <w:p w14:paraId="16A6EB92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0" w:lineRule="auto"/>
        <w:ind w:right="378"/>
        <w:rPr>
          <w:b/>
          <w:sz w:val="24"/>
        </w:rPr>
      </w:pPr>
      <w:r>
        <w:rPr>
          <w:b/>
          <w:sz w:val="24"/>
        </w:rPr>
        <w:t>AY24-10-F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 their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Year of Service to the Institution</w:t>
      </w:r>
    </w:p>
    <w:p w14:paraId="3CF3EC7A" w14:textId="77777777" w:rsidR="00995433" w:rsidRPr="00C33DA2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AY25-66-F Policy and Procedures on Evaluation of Tenured Faculty</w:t>
      </w:r>
    </w:p>
    <w:p w14:paraId="18D2A0B5" w14:textId="77777777" w:rsidR="00995433" w:rsidRPr="00C33DA2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AY25-81-F Reappointment/Annual Review or Non-Reappointment of Faculty</w:t>
      </w:r>
    </w:p>
    <w:p w14:paraId="636C03B6" w14:textId="77777777" w:rsidR="00995433" w:rsidRPr="00005947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AY25-82-F Promotion in Rank for Tenure Track Faculty</w:t>
      </w:r>
    </w:p>
    <w:p w14:paraId="08918AC9" w14:textId="77777777" w:rsidR="00995433" w:rsidRPr="00995433" w:rsidRDefault="00995433" w:rsidP="009954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AY25-83-F Promotion in Rank for Career Track Faculty</w:t>
      </w:r>
    </w:p>
    <w:p w14:paraId="2009530A" w14:textId="26EB0CCB" w:rsidR="00995433" w:rsidRDefault="00995433" w:rsidP="00A42CEF">
      <w:pPr>
        <w:pStyle w:val="BodyText"/>
        <w:spacing w:before="256"/>
        <w:ind w:left="0" w:firstLine="720"/>
      </w:pPr>
      <w:r>
        <w:rPr>
          <w:u w:val="thick"/>
        </w:rPr>
        <w:lastRenderedPageBreak/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G: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Hawkins)</w:t>
      </w:r>
    </w:p>
    <w:p w14:paraId="20C37695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AY25-23-G Policy on Conversion from a Career-Track Position to a Tenure Eligible Position</w:t>
      </w:r>
    </w:p>
    <w:p w14:paraId="05A904B4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AY25-40-G Voluntary Phased Separation Program for Faculty</w:t>
      </w:r>
    </w:p>
    <w:p w14:paraId="4026274F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AY25-52-G Faculty Sabbatical Leave</w:t>
      </w:r>
    </w:p>
    <w:p w14:paraId="12BEEB34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AY25-64-G Policy on Conversion from Teaching Track Position to Clinical Track Position</w:t>
      </w:r>
    </w:p>
    <w:p w14:paraId="4151D3C7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AY25-71-G Extra Compensation</w:t>
      </w:r>
    </w:p>
    <w:p w14:paraId="7B36415F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AY25-89-G Outside Employment Policy</w:t>
      </w:r>
    </w:p>
    <w:p w14:paraId="6B76CFAC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AY25-92-G&amp;J Guidelines for Extended Appointment of Librarians</w:t>
      </w:r>
    </w:p>
    <w:p w14:paraId="4809E48F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>
        <w:rPr>
          <w:b/>
          <w:sz w:val="24"/>
        </w:rPr>
        <w:t>AY25-93-G&amp;J Facilities and Administration Cost Recovery</w:t>
      </w:r>
    </w:p>
    <w:p w14:paraId="3E920B28" w14:textId="77777777" w:rsidR="00995433" w:rsidRDefault="00995433" w:rsidP="00995433">
      <w:pPr>
        <w:pStyle w:val="ListParagraph"/>
        <w:numPr>
          <w:ilvl w:val="1"/>
          <w:numId w:val="2"/>
        </w:numPr>
        <w:tabs>
          <w:tab w:val="left" w:pos="1440"/>
        </w:tabs>
        <w:spacing w:line="225" w:lineRule="auto"/>
        <w:ind w:right="331"/>
        <w:rPr>
          <w:b/>
          <w:sz w:val="24"/>
        </w:rPr>
      </w:pPr>
      <w:r w:rsidRPr="4BF1E1A4">
        <w:rPr>
          <w:b/>
          <w:bCs/>
          <w:sz w:val="24"/>
          <w:szCs w:val="24"/>
        </w:rPr>
        <w:t>AY25-99-G Concern About Phrasing of New NTT Ranks</w:t>
      </w:r>
    </w:p>
    <w:p w14:paraId="0BC4ABCA" w14:textId="69C16C72" w:rsidR="4BF1E1A4" w:rsidRDefault="4BF1E1A4" w:rsidP="4BF1E1A4">
      <w:pPr>
        <w:pStyle w:val="BodyText"/>
        <w:tabs>
          <w:tab w:val="left" w:pos="1439"/>
        </w:tabs>
        <w:rPr>
          <w:u w:val="thick"/>
        </w:rPr>
      </w:pPr>
    </w:p>
    <w:p w14:paraId="724E3FF3" w14:textId="14CD66BD" w:rsidR="000A5ADB" w:rsidRDefault="000A5ADB" w:rsidP="4BF1E1A4">
      <w:pPr>
        <w:pStyle w:val="BodyText"/>
        <w:tabs>
          <w:tab w:val="left" w:pos="1439"/>
        </w:tabs>
        <w:spacing w:before="256"/>
        <w:ind w:left="720" w:firstLine="0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(Senator</w:t>
      </w:r>
      <w:r>
        <w:rPr>
          <w:spacing w:val="-2"/>
          <w:u w:val="thick"/>
        </w:rPr>
        <w:t xml:space="preserve"> Richman)</w:t>
      </w:r>
    </w:p>
    <w:p w14:paraId="3EF8484F" w14:textId="77777777" w:rsidR="000A5ADB" w:rsidRDefault="000A5ADB" w:rsidP="000A5ADB">
      <w:pPr>
        <w:pStyle w:val="ListParagraph"/>
        <w:numPr>
          <w:ilvl w:val="1"/>
          <w:numId w:val="2"/>
        </w:numPr>
        <w:tabs>
          <w:tab w:val="left" w:pos="1440"/>
        </w:tabs>
        <w:spacing w:before="24" w:line="220" w:lineRule="auto"/>
        <w:ind w:right="451"/>
        <w:rPr>
          <w:b/>
          <w:sz w:val="24"/>
        </w:rPr>
      </w:pPr>
      <w:r>
        <w:rPr>
          <w:b/>
          <w:sz w:val="24"/>
        </w:rPr>
        <w:t>AY22-15-I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Expanding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Freedom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Faculty Handbook</w:t>
      </w:r>
    </w:p>
    <w:p w14:paraId="63717051" w14:textId="77777777" w:rsidR="000A5ADB" w:rsidRDefault="000A5ADB" w:rsidP="000A5ADB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b/>
          <w:sz w:val="24"/>
        </w:rPr>
      </w:pPr>
      <w:r>
        <w:rPr>
          <w:b/>
          <w:sz w:val="24"/>
        </w:rPr>
        <w:t>AY23-10-I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Unequitable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Fees</w:t>
      </w:r>
    </w:p>
    <w:p w14:paraId="4FA76242" w14:textId="77777777" w:rsidR="000A5ADB" w:rsidRDefault="000A5ADB" w:rsidP="000A5ADB">
      <w:pPr>
        <w:pStyle w:val="ListParagraph"/>
        <w:tabs>
          <w:tab w:val="left" w:pos="1440"/>
        </w:tabs>
        <w:spacing w:before="24" w:line="220" w:lineRule="auto"/>
        <w:ind w:left="1440" w:right="451" w:firstLine="0"/>
        <w:rPr>
          <w:b/>
          <w:sz w:val="24"/>
        </w:rPr>
      </w:pPr>
    </w:p>
    <w:p w14:paraId="2480583B" w14:textId="55FAE26E" w:rsidR="00995433" w:rsidRDefault="00995433" w:rsidP="00995433">
      <w:pPr>
        <w:tabs>
          <w:tab w:val="left" w:pos="1439"/>
        </w:tabs>
        <w:rPr>
          <w:b/>
          <w:sz w:val="24"/>
        </w:rPr>
      </w:pPr>
    </w:p>
    <w:p w14:paraId="6AC58ED2" w14:textId="406B7EC7" w:rsidR="00995433" w:rsidRPr="00CA192C" w:rsidRDefault="00995433" w:rsidP="00995433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</w:rPr>
        <w:sectPr w:rsidR="00995433" w:rsidRPr="00CA192C" w:rsidSect="00995433">
          <w:type w:val="continuous"/>
          <w:pgSz w:w="12240" w:h="15840"/>
          <w:pgMar w:top="1780" w:right="1800" w:bottom="280" w:left="1800" w:header="720" w:footer="720" w:gutter="0"/>
          <w:cols w:space="720"/>
        </w:sectPr>
      </w:pPr>
      <w:r>
        <w:rPr>
          <w:b/>
          <w:spacing w:val="-2"/>
          <w:sz w:val="24"/>
        </w:rPr>
        <w:t>Adjournmen</w:t>
      </w:r>
      <w:r w:rsidR="00F811DA">
        <w:rPr>
          <w:b/>
          <w:spacing w:val="-2"/>
          <w:sz w:val="24"/>
        </w:rPr>
        <w:t>t</w:t>
      </w:r>
    </w:p>
    <w:p w14:paraId="749A62F8" w14:textId="4522EE34" w:rsidR="00995433" w:rsidRPr="00995433" w:rsidRDefault="00995433" w:rsidP="00995433">
      <w:pPr>
        <w:tabs>
          <w:tab w:val="left" w:pos="1439"/>
        </w:tabs>
        <w:rPr>
          <w:b/>
          <w:sz w:val="24"/>
        </w:rPr>
        <w:sectPr w:rsidR="00995433" w:rsidRPr="00995433">
          <w:type w:val="continuous"/>
          <w:pgSz w:w="12240" w:h="15840"/>
          <w:pgMar w:top="1380" w:right="1800" w:bottom="280" w:left="1800" w:header="720" w:footer="720" w:gutter="0"/>
          <w:cols w:space="720"/>
        </w:sectPr>
      </w:pPr>
    </w:p>
    <w:p w14:paraId="338F1AE4" w14:textId="64188C2F" w:rsidR="00491A54" w:rsidRDefault="00491A54" w:rsidP="00175537">
      <w:pPr>
        <w:pStyle w:val="BodyText"/>
        <w:spacing w:before="76" w:line="275" w:lineRule="exact"/>
        <w:ind w:left="0" w:firstLine="0"/>
        <w:rPr>
          <w:b w:val="0"/>
        </w:rPr>
      </w:pPr>
    </w:p>
    <w:sectPr w:rsidR="00491A54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2E0"/>
    <w:multiLevelType w:val="hybridMultilevel"/>
    <w:tmpl w:val="6032B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11F0A"/>
    <w:multiLevelType w:val="hybridMultilevel"/>
    <w:tmpl w:val="06EAA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20CCF"/>
    <w:multiLevelType w:val="hybridMultilevel"/>
    <w:tmpl w:val="994A5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3416CD"/>
    <w:multiLevelType w:val="hybridMultilevel"/>
    <w:tmpl w:val="FD38FCF0"/>
    <w:lvl w:ilvl="0" w:tplc="1E503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A25D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B8783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3BC510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8C8A5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8FCB7EE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D206C0D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8DAB2F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60CE284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48438C0"/>
    <w:multiLevelType w:val="hybridMultilevel"/>
    <w:tmpl w:val="2D463AE0"/>
    <w:lvl w:ilvl="0" w:tplc="37261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5FE2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A201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1A5E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5A07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8720A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A87D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747B3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198B2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6027253">
    <w:abstractNumId w:val="4"/>
  </w:num>
  <w:num w:numId="2" w16cid:durableId="1229026280">
    <w:abstractNumId w:val="3"/>
  </w:num>
  <w:num w:numId="3" w16cid:durableId="1618871029">
    <w:abstractNumId w:val="1"/>
  </w:num>
  <w:num w:numId="4" w16cid:durableId="248737219">
    <w:abstractNumId w:val="2"/>
  </w:num>
  <w:num w:numId="5" w16cid:durableId="104275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4"/>
    <w:rsid w:val="00005947"/>
    <w:rsid w:val="0005506C"/>
    <w:rsid w:val="00062860"/>
    <w:rsid w:val="000A5ADB"/>
    <w:rsid w:val="00175537"/>
    <w:rsid w:val="00231461"/>
    <w:rsid w:val="00255483"/>
    <w:rsid w:val="00316313"/>
    <w:rsid w:val="00371F29"/>
    <w:rsid w:val="0048164B"/>
    <w:rsid w:val="00491A54"/>
    <w:rsid w:val="00585004"/>
    <w:rsid w:val="00633430"/>
    <w:rsid w:val="0068103B"/>
    <w:rsid w:val="006C1356"/>
    <w:rsid w:val="00744141"/>
    <w:rsid w:val="00771952"/>
    <w:rsid w:val="00774EB0"/>
    <w:rsid w:val="007D3E30"/>
    <w:rsid w:val="00907854"/>
    <w:rsid w:val="00993B22"/>
    <w:rsid w:val="00995433"/>
    <w:rsid w:val="00A42CEF"/>
    <w:rsid w:val="00A77692"/>
    <w:rsid w:val="00AF79E5"/>
    <w:rsid w:val="00B2229D"/>
    <w:rsid w:val="00BE3123"/>
    <w:rsid w:val="00C33DA2"/>
    <w:rsid w:val="00C35CF8"/>
    <w:rsid w:val="00C57694"/>
    <w:rsid w:val="00C635B7"/>
    <w:rsid w:val="00CA192C"/>
    <w:rsid w:val="00CD0AEC"/>
    <w:rsid w:val="00D15CB0"/>
    <w:rsid w:val="00D371F1"/>
    <w:rsid w:val="00D41C46"/>
    <w:rsid w:val="00DE697C"/>
    <w:rsid w:val="00E03F88"/>
    <w:rsid w:val="00E04862"/>
    <w:rsid w:val="00EB15FA"/>
    <w:rsid w:val="00F52D81"/>
    <w:rsid w:val="00F70918"/>
    <w:rsid w:val="00F811DA"/>
    <w:rsid w:val="00FB1179"/>
    <w:rsid w:val="07F38740"/>
    <w:rsid w:val="0A1EA851"/>
    <w:rsid w:val="0ABD8F45"/>
    <w:rsid w:val="2694F918"/>
    <w:rsid w:val="4BF1E1A4"/>
    <w:rsid w:val="50047C61"/>
    <w:rsid w:val="51A2B424"/>
    <w:rsid w:val="596D29E6"/>
    <w:rsid w:val="59987395"/>
    <w:rsid w:val="7530527D"/>
    <w:rsid w:val="7C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8971"/>
  <w15:docId w15:val="{8F332542-29C7-8840-832B-126BEAF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/>
      <w:ind w:left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 w:hanging="3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e6dd38-c6b2-4c0d-9dda-39b495be48cb" xsi:nil="true"/>
    <Action xmlns="39e6dd38-c6b2-4c0d-9dda-39b495be48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DC48D-D776-4651-A6C8-B309B68C9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37EE-B542-442F-9BF7-63DA254D0F0F}">
  <ds:schemaRefs>
    <ds:schemaRef ds:uri="http://schemas.microsoft.com/office/2006/metadata/properties"/>
    <ds:schemaRef ds:uri="http://schemas.microsoft.com/office/infopath/2007/PartnerControls"/>
    <ds:schemaRef ds:uri="39e6dd38-c6b2-4c0d-9dda-39b495be48cb"/>
  </ds:schemaRefs>
</ds:datastoreItem>
</file>

<file path=customXml/itemProps3.xml><?xml version="1.0" encoding="utf-8"?>
<ds:datastoreItem xmlns:ds="http://schemas.openxmlformats.org/officeDocument/2006/customXml" ds:itemID="{0CFF0EE4-4DAB-49ED-A91A-A10473F29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799</Words>
  <Characters>4268</Characters>
  <Application>Microsoft Office Word</Application>
  <DocSecurity>0</DocSecurity>
  <Lines>194</Lines>
  <Paragraphs>163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Moody, Jennifer L.</cp:lastModifiedBy>
  <cp:revision>2</cp:revision>
  <cp:lastPrinted>2026-04-17T18:43:00Z</cp:lastPrinted>
  <dcterms:created xsi:type="dcterms:W3CDTF">2026-04-23T19:09:00Z</dcterms:created>
  <dcterms:modified xsi:type="dcterms:W3CDTF">2026-04-23T19:09:00Z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macOS Version 13.7.4 (Build 22H420) Quartz PDFContext</vt:lpwstr>
  </property>
  <property fmtid="{D5CDD505-2E9C-101B-9397-08002B2CF9AE}" pid="5" name="ContentTypeId">
    <vt:lpwstr>0x0101003196CFF61FF9524F848D7C138D929898</vt:lpwstr>
  </property>
</Properties>
</file>