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9A7F4F" w14:textId="77777777" w:rsidR="00016B2E" w:rsidRPr="001448AD" w:rsidRDefault="00000000" w:rsidP="001448AD">
      <w:pPr>
        <w:pStyle w:val="Heading1"/>
        <w:jc w:val="center"/>
        <w:rPr>
          <w:rFonts w:ascii="Aptos" w:hAnsi="Aptos"/>
          <w:color w:val="auto"/>
          <w:sz w:val="32"/>
          <w:szCs w:val="32"/>
        </w:rPr>
      </w:pPr>
      <w:r w:rsidRPr="001448AD">
        <w:rPr>
          <w:rFonts w:ascii="Aptos" w:hAnsi="Aptos"/>
          <w:color w:val="auto"/>
          <w:sz w:val="32"/>
          <w:szCs w:val="32"/>
        </w:rPr>
        <w:t>2025 Graduate Outcomes Summary</w:t>
      </w:r>
    </w:p>
    <w:p w14:paraId="4412DD47" w14:textId="77777777" w:rsidR="00016B2E" w:rsidRDefault="00000000">
      <w:pPr>
        <w:jc w:val="center"/>
      </w:pPr>
      <w:r>
        <w:rPr>
          <w:i/>
        </w:rPr>
        <w:t>Old Dominion University Counseling and Human Services | Spring, Summer, and Fall 2025</w:t>
      </w:r>
    </w:p>
    <w:p w14:paraId="22BFD5FF" w14:textId="77777777" w:rsidR="00016B2E" w:rsidRDefault="00000000">
      <w:r>
        <w:t>The 2025 institutional graduation file identifies 54 graduate-level awards in Counseling and Human Services. For CACREP-focused reporting, 42 were M.S.Ed. Counseling graduates and 10 were Ph.D. Education graduates with a Counseling concentration. Two additional Ed.S. Counseling awards are reported separately.</w:t>
      </w:r>
    </w:p>
    <w:p w14:paraId="34814C03" w14:textId="77777777" w:rsidR="00016B2E" w:rsidRPr="001448AD" w:rsidRDefault="00000000" w:rsidP="001448AD">
      <w:pPr>
        <w:pStyle w:val="Heading2"/>
        <w:rPr>
          <w:sz w:val="28"/>
          <w:szCs w:val="28"/>
        </w:rPr>
      </w:pPr>
      <w:r w:rsidRPr="001448AD">
        <w:rPr>
          <w:sz w:val="28"/>
          <w:szCs w:val="28"/>
        </w:rPr>
        <w:t>CACREP-Relevant Graduate Production</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402"/>
        <w:gridCol w:w="2349"/>
        <w:gridCol w:w="1697"/>
        <w:gridCol w:w="2007"/>
        <w:gridCol w:w="1697"/>
      </w:tblGrid>
      <w:tr w:rsidR="00B226D2" w14:paraId="4BDD1D99" w14:textId="1DB515A1" w:rsidTr="00B226D2">
        <w:trPr>
          <w:jc w:val="center"/>
        </w:trPr>
        <w:tc>
          <w:tcPr>
            <w:tcW w:w="2402" w:type="dxa"/>
            <w:shd w:val="clear" w:color="auto" w:fill="D9EAF7"/>
          </w:tcPr>
          <w:p w14:paraId="5F4DE7A7" w14:textId="77777777" w:rsidR="00B226D2" w:rsidRDefault="00B226D2">
            <w:r>
              <w:rPr>
                <w:b/>
              </w:rPr>
              <w:t>Indicator</w:t>
            </w:r>
          </w:p>
        </w:tc>
        <w:tc>
          <w:tcPr>
            <w:tcW w:w="2349" w:type="dxa"/>
            <w:shd w:val="clear" w:color="auto" w:fill="D9EAF7"/>
          </w:tcPr>
          <w:p w14:paraId="4ABCE655" w14:textId="77777777" w:rsidR="00B226D2" w:rsidRDefault="00B226D2">
            <w:r>
              <w:rPr>
                <w:b/>
              </w:rPr>
              <w:t>Result</w:t>
            </w:r>
          </w:p>
        </w:tc>
        <w:tc>
          <w:tcPr>
            <w:tcW w:w="1697" w:type="dxa"/>
            <w:shd w:val="clear" w:color="auto" w:fill="D9EAF7"/>
          </w:tcPr>
          <w:p w14:paraId="4A43826A" w14:textId="023CD222" w:rsidR="00B226D2" w:rsidRDefault="00936A58">
            <w:pPr>
              <w:rPr>
                <w:b/>
              </w:rPr>
            </w:pPr>
            <w:r>
              <w:rPr>
                <w:b/>
              </w:rPr>
              <w:t xml:space="preserve">Current </w:t>
            </w:r>
            <w:r w:rsidR="00B226D2">
              <w:rPr>
                <w:b/>
              </w:rPr>
              <w:t>Enrollment</w:t>
            </w:r>
          </w:p>
        </w:tc>
        <w:tc>
          <w:tcPr>
            <w:tcW w:w="2007" w:type="dxa"/>
            <w:shd w:val="clear" w:color="auto" w:fill="D9EAF7"/>
          </w:tcPr>
          <w:p w14:paraId="1A0D602C" w14:textId="5987D000" w:rsidR="00B226D2" w:rsidRDefault="00B226D2">
            <w:pPr>
              <w:rPr>
                <w:b/>
              </w:rPr>
            </w:pPr>
            <w:r>
              <w:rPr>
                <w:b/>
              </w:rPr>
              <w:t>Completion Rate</w:t>
            </w:r>
          </w:p>
        </w:tc>
        <w:tc>
          <w:tcPr>
            <w:tcW w:w="1697" w:type="dxa"/>
            <w:shd w:val="clear" w:color="auto" w:fill="D9EAF7"/>
          </w:tcPr>
          <w:p w14:paraId="470B7976" w14:textId="1513BE54" w:rsidR="00B226D2" w:rsidRDefault="00B226D2">
            <w:pPr>
              <w:rPr>
                <w:b/>
              </w:rPr>
            </w:pPr>
            <w:r>
              <w:rPr>
                <w:b/>
              </w:rPr>
              <w:t>Job Placement</w:t>
            </w:r>
          </w:p>
        </w:tc>
      </w:tr>
      <w:tr w:rsidR="00B226D2" w14:paraId="4084F015" w14:textId="1E3F71A5" w:rsidTr="00B226D2">
        <w:trPr>
          <w:jc w:val="center"/>
        </w:trPr>
        <w:tc>
          <w:tcPr>
            <w:tcW w:w="2402" w:type="dxa"/>
            <w:vAlign w:val="center"/>
          </w:tcPr>
          <w:p w14:paraId="7CC564CC" w14:textId="77777777" w:rsidR="00B226D2" w:rsidRDefault="00B226D2">
            <w:r>
              <w:t>M.S.Ed. Clinical Mental Health Counseling</w:t>
            </w:r>
          </w:p>
        </w:tc>
        <w:tc>
          <w:tcPr>
            <w:tcW w:w="2349" w:type="dxa"/>
            <w:vAlign w:val="center"/>
          </w:tcPr>
          <w:p w14:paraId="3BB8EDBB" w14:textId="77777777" w:rsidR="00B226D2" w:rsidRDefault="00B226D2">
            <w:r>
              <w:t>31 graduates</w:t>
            </w:r>
          </w:p>
        </w:tc>
        <w:tc>
          <w:tcPr>
            <w:tcW w:w="1697" w:type="dxa"/>
          </w:tcPr>
          <w:p w14:paraId="5030C02E" w14:textId="77777777" w:rsidR="00B226D2" w:rsidRDefault="00936A58">
            <w:r>
              <w:t>314 Total</w:t>
            </w:r>
          </w:p>
          <w:p w14:paraId="5A4B8601" w14:textId="5701BC9E" w:rsidR="00936A58" w:rsidRDefault="00936A58">
            <w:r>
              <w:t>112 Main campus</w:t>
            </w:r>
          </w:p>
          <w:p w14:paraId="5E870DD2" w14:textId="6B02ABD2" w:rsidR="00936A58" w:rsidRDefault="00936A58"/>
        </w:tc>
        <w:tc>
          <w:tcPr>
            <w:tcW w:w="2007" w:type="dxa"/>
          </w:tcPr>
          <w:p w14:paraId="45A57CE1" w14:textId="6BE4C924" w:rsidR="00B226D2" w:rsidRDefault="00936A58">
            <w:r>
              <w:t>94%</w:t>
            </w:r>
          </w:p>
        </w:tc>
        <w:tc>
          <w:tcPr>
            <w:tcW w:w="1697" w:type="dxa"/>
          </w:tcPr>
          <w:p w14:paraId="02F78F40" w14:textId="47D23864" w:rsidR="00B226D2" w:rsidRDefault="00B226D2">
            <w:r>
              <w:t>100%</w:t>
            </w:r>
          </w:p>
        </w:tc>
      </w:tr>
      <w:tr w:rsidR="00B226D2" w14:paraId="4FBE6FF2" w14:textId="6E3F4896" w:rsidTr="00B226D2">
        <w:trPr>
          <w:jc w:val="center"/>
        </w:trPr>
        <w:tc>
          <w:tcPr>
            <w:tcW w:w="2402" w:type="dxa"/>
            <w:vAlign w:val="center"/>
          </w:tcPr>
          <w:p w14:paraId="46FB249A" w14:textId="77777777" w:rsidR="00B226D2" w:rsidRDefault="00B226D2">
            <w:r>
              <w:t>M.S.Ed. School Counseling</w:t>
            </w:r>
          </w:p>
        </w:tc>
        <w:tc>
          <w:tcPr>
            <w:tcW w:w="2349" w:type="dxa"/>
            <w:vAlign w:val="center"/>
          </w:tcPr>
          <w:p w14:paraId="2BB81305" w14:textId="77777777" w:rsidR="00B226D2" w:rsidRDefault="00B226D2">
            <w:r>
              <w:t>11 graduates</w:t>
            </w:r>
          </w:p>
        </w:tc>
        <w:tc>
          <w:tcPr>
            <w:tcW w:w="1697" w:type="dxa"/>
          </w:tcPr>
          <w:p w14:paraId="21F681FE" w14:textId="77777777" w:rsidR="00B226D2" w:rsidRDefault="00936A58">
            <w:r>
              <w:t>35</w:t>
            </w:r>
          </w:p>
          <w:p w14:paraId="2D672942" w14:textId="2A05BA9D" w:rsidR="00936A58" w:rsidRDefault="00936A58">
            <w:r>
              <w:t>All main campus</w:t>
            </w:r>
          </w:p>
        </w:tc>
        <w:tc>
          <w:tcPr>
            <w:tcW w:w="2007" w:type="dxa"/>
          </w:tcPr>
          <w:p w14:paraId="45333B3F" w14:textId="2457422C" w:rsidR="00B226D2" w:rsidRDefault="00936A58">
            <w:r>
              <w:t>96%</w:t>
            </w:r>
          </w:p>
        </w:tc>
        <w:tc>
          <w:tcPr>
            <w:tcW w:w="1697" w:type="dxa"/>
          </w:tcPr>
          <w:p w14:paraId="0CD0A77F" w14:textId="7BF1C43F" w:rsidR="00B226D2" w:rsidRDefault="00B226D2">
            <w:r>
              <w:t>100%</w:t>
            </w:r>
          </w:p>
        </w:tc>
      </w:tr>
      <w:tr w:rsidR="00B226D2" w14:paraId="446721AA" w14:textId="3BB66710" w:rsidTr="00B226D2">
        <w:trPr>
          <w:jc w:val="center"/>
        </w:trPr>
        <w:tc>
          <w:tcPr>
            <w:tcW w:w="2402" w:type="dxa"/>
            <w:vAlign w:val="center"/>
          </w:tcPr>
          <w:p w14:paraId="57D97B8B" w14:textId="77777777" w:rsidR="00B226D2" w:rsidRDefault="00B226D2">
            <w:r>
              <w:t>Total M.S.Ed. Counseling</w:t>
            </w:r>
          </w:p>
        </w:tc>
        <w:tc>
          <w:tcPr>
            <w:tcW w:w="2349" w:type="dxa"/>
            <w:vAlign w:val="center"/>
          </w:tcPr>
          <w:p w14:paraId="4D655B29" w14:textId="77777777" w:rsidR="00B226D2" w:rsidRDefault="00B226D2">
            <w:r>
              <w:t>42 graduates</w:t>
            </w:r>
          </w:p>
        </w:tc>
        <w:tc>
          <w:tcPr>
            <w:tcW w:w="1697" w:type="dxa"/>
          </w:tcPr>
          <w:p w14:paraId="35B320C6" w14:textId="4FFAAB97" w:rsidR="00B226D2" w:rsidRDefault="00B226D2">
            <w:r>
              <w:t>359</w:t>
            </w:r>
          </w:p>
        </w:tc>
        <w:tc>
          <w:tcPr>
            <w:tcW w:w="2007" w:type="dxa"/>
          </w:tcPr>
          <w:p w14:paraId="6E33E42C" w14:textId="69A68E6F" w:rsidR="00B226D2" w:rsidRDefault="00B226D2"/>
        </w:tc>
        <w:tc>
          <w:tcPr>
            <w:tcW w:w="1697" w:type="dxa"/>
          </w:tcPr>
          <w:p w14:paraId="5F9CA5EE" w14:textId="3ED67F9D" w:rsidR="00B226D2" w:rsidRDefault="00B226D2">
            <w:r>
              <w:t>100%</w:t>
            </w:r>
          </w:p>
        </w:tc>
      </w:tr>
      <w:tr w:rsidR="00B226D2" w14:paraId="3E2AB635" w14:textId="1796827D" w:rsidTr="00B226D2">
        <w:trPr>
          <w:jc w:val="center"/>
        </w:trPr>
        <w:tc>
          <w:tcPr>
            <w:tcW w:w="2402" w:type="dxa"/>
            <w:vAlign w:val="center"/>
          </w:tcPr>
          <w:p w14:paraId="43835491" w14:textId="77777777" w:rsidR="00B226D2" w:rsidRDefault="00B226D2">
            <w:r>
              <w:t>Ph.D. Education - Counseling</w:t>
            </w:r>
          </w:p>
        </w:tc>
        <w:tc>
          <w:tcPr>
            <w:tcW w:w="2349" w:type="dxa"/>
            <w:vAlign w:val="center"/>
          </w:tcPr>
          <w:p w14:paraId="20502867" w14:textId="77777777" w:rsidR="00B226D2" w:rsidRDefault="00B226D2">
            <w:r>
              <w:t>10 graduates</w:t>
            </w:r>
          </w:p>
        </w:tc>
        <w:tc>
          <w:tcPr>
            <w:tcW w:w="1697" w:type="dxa"/>
          </w:tcPr>
          <w:p w14:paraId="4236DE2F" w14:textId="77777777" w:rsidR="00B226D2" w:rsidRDefault="00B226D2">
            <w:r>
              <w:t>32</w:t>
            </w:r>
          </w:p>
          <w:p w14:paraId="12CF7A88" w14:textId="0B1879C2" w:rsidR="00936A58" w:rsidRDefault="00936A58">
            <w:r>
              <w:t>All main campus</w:t>
            </w:r>
          </w:p>
        </w:tc>
        <w:tc>
          <w:tcPr>
            <w:tcW w:w="2007" w:type="dxa"/>
          </w:tcPr>
          <w:p w14:paraId="47A12F8D" w14:textId="22DEFD76" w:rsidR="00B226D2" w:rsidRDefault="00B226D2">
            <w:r>
              <w:t>100%</w:t>
            </w:r>
          </w:p>
        </w:tc>
        <w:tc>
          <w:tcPr>
            <w:tcW w:w="1697" w:type="dxa"/>
          </w:tcPr>
          <w:p w14:paraId="0418C5E3" w14:textId="5B64B79E" w:rsidR="00B226D2" w:rsidRDefault="00B226D2">
            <w:r>
              <w:t>100%</w:t>
            </w:r>
          </w:p>
        </w:tc>
      </w:tr>
      <w:tr w:rsidR="00B226D2" w14:paraId="6B47C8B0" w14:textId="456C4C16" w:rsidTr="00B226D2">
        <w:trPr>
          <w:jc w:val="center"/>
        </w:trPr>
        <w:tc>
          <w:tcPr>
            <w:tcW w:w="2402" w:type="dxa"/>
            <w:vAlign w:val="center"/>
          </w:tcPr>
          <w:p w14:paraId="079CF157" w14:textId="77777777" w:rsidR="00B226D2" w:rsidRDefault="00B226D2">
            <w:r>
              <w:t>CACREP-relevant M.S.Ed. + Ph.D. total</w:t>
            </w:r>
          </w:p>
        </w:tc>
        <w:tc>
          <w:tcPr>
            <w:tcW w:w="2349" w:type="dxa"/>
            <w:vAlign w:val="center"/>
          </w:tcPr>
          <w:p w14:paraId="2AE3412B" w14:textId="77777777" w:rsidR="00B226D2" w:rsidRDefault="00B226D2">
            <w:r>
              <w:t>52 graduates</w:t>
            </w:r>
          </w:p>
        </w:tc>
        <w:tc>
          <w:tcPr>
            <w:tcW w:w="1697" w:type="dxa"/>
          </w:tcPr>
          <w:p w14:paraId="5A9915F1" w14:textId="77777777" w:rsidR="00B226D2" w:rsidRDefault="00B226D2"/>
        </w:tc>
        <w:tc>
          <w:tcPr>
            <w:tcW w:w="2007" w:type="dxa"/>
          </w:tcPr>
          <w:p w14:paraId="51E71698" w14:textId="3C9C7DF6" w:rsidR="00B226D2" w:rsidRDefault="00B226D2"/>
        </w:tc>
        <w:tc>
          <w:tcPr>
            <w:tcW w:w="1697" w:type="dxa"/>
          </w:tcPr>
          <w:p w14:paraId="66AFD1CA" w14:textId="77777777" w:rsidR="00B226D2" w:rsidRDefault="00B226D2"/>
        </w:tc>
      </w:tr>
    </w:tbl>
    <w:p w14:paraId="6078B05C" w14:textId="77777777" w:rsidR="00016B2E" w:rsidRPr="001448AD" w:rsidRDefault="00000000" w:rsidP="001448AD">
      <w:pPr>
        <w:pStyle w:val="Heading2"/>
        <w:rPr>
          <w:sz w:val="28"/>
          <w:szCs w:val="28"/>
        </w:rPr>
      </w:pPr>
      <w:r w:rsidRPr="001448AD">
        <w:rPr>
          <w:sz w:val="28"/>
          <w:szCs w:val="28"/>
        </w:rPr>
        <w:t>Timing and Academic Profile</w:t>
      </w:r>
    </w:p>
    <w:p w14:paraId="1112A253" w14:textId="77777777" w:rsidR="00016B2E" w:rsidRDefault="00000000">
      <w:r>
        <w:t>Among M.S.Ed. graduates, 18 graduated in Spring 2025, 8 in Summer 2025, and 16 in Fall 2025. Among Ph.D. graduates, 4 graduated in Spring, 4 in Summer, and 2 in Fall. The mean cumulative GPA was 3.86 for both the M.S.Ed. group (3.859) and the Ph.D. group (3.855). The M.S.Ed. group included 37 women and 5 men; the Ph.D. group included 8 women and 2 men.</w:t>
      </w:r>
    </w:p>
    <w:p w14:paraId="12EA0905" w14:textId="77777777" w:rsidR="00016B2E" w:rsidRPr="001448AD" w:rsidRDefault="00000000" w:rsidP="001448AD">
      <w:pPr>
        <w:pStyle w:val="Heading2"/>
        <w:rPr>
          <w:sz w:val="28"/>
          <w:szCs w:val="28"/>
        </w:rPr>
      </w:pPr>
      <w:r w:rsidRPr="001448AD">
        <w:rPr>
          <w:sz w:val="28"/>
          <w:szCs w:val="28"/>
        </w:rPr>
        <w:t>Estimated Racial/Ethnic Composition</w:t>
      </w:r>
    </w:p>
    <w:p w14:paraId="3768C781" w14:textId="77777777" w:rsidR="00016B2E" w:rsidRDefault="00000000">
      <w:pPr>
        <w:spacing w:after="100"/>
      </w:pPr>
      <w:r>
        <w:t>The institutional graduation file does not contain race/ethnicity fields. The estimates below are therefore modeled aggregate estimates, not observed or institutionally verified demographic counts. They use the 2023 CACREP Vital Statistics racial/ethnic composition as the primary program-specific reference and Norfolk, Virginia demographics as a secondary contextual check. No race or ethnicity was inferred from individual graduates' names, photographs, biographies, or other personal characteristics.</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484"/>
        <w:gridCol w:w="2484"/>
        <w:gridCol w:w="2484"/>
        <w:gridCol w:w="2484"/>
      </w:tblGrid>
      <w:tr w:rsidR="00016B2E" w14:paraId="47B6B472" w14:textId="77777777">
        <w:trPr>
          <w:jc w:val="center"/>
        </w:trPr>
        <w:tc>
          <w:tcPr>
            <w:tcW w:w="2484" w:type="dxa"/>
            <w:shd w:val="clear" w:color="auto" w:fill="FFF2CC"/>
          </w:tcPr>
          <w:p w14:paraId="49BA6CAA" w14:textId="77777777" w:rsidR="00016B2E" w:rsidRDefault="00000000">
            <w:r>
              <w:rPr>
                <w:b/>
                <w:sz w:val="16"/>
              </w:rPr>
              <w:lastRenderedPageBreak/>
              <w:t>Graduate Group</w:t>
            </w:r>
          </w:p>
        </w:tc>
        <w:tc>
          <w:tcPr>
            <w:tcW w:w="2484" w:type="dxa"/>
            <w:shd w:val="clear" w:color="auto" w:fill="FFF2CC"/>
          </w:tcPr>
          <w:p w14:paraId="0FE79692" w14:textId="77777777" w:rsidR="00016B2E" w:rsidRDefault="00000000">
            <w:r>
              <w:rPr>
                <w:b/>
                <w:sz w:val="16"/>
              </w:rPr>
              <w:t>Estimated White</w:t>
            </w:r>
          </w:p>
        </w:tc>
        <w:tc>
          <w:tcPr>
            <w:tcW w:w="2484" w:type="dxa"/>
            <w:shd w:val="clear" w:color="auto" w:fill="FFF2CC"/>
          </w:tcPr>
          <w:p w14:paraId="4288063A" w14:textId="77777777" w:rsidR="00016B2E" w:rsidRDefault="00000000">
            <w:r>
              <w:rPr>
                <w:b/>
                <w:sz w:val="16"/>
              </w:rPr>
              <w:t>Estimated Black/African American</w:t>
            </w:r>
          </w:p>
        </w:tc>
        <w:tc>
          <w:tcPr>
            <w:tcW w:w="2484" w:type="dxa"/>
            <w:shd w:val="clear" w:color="auto" w:fill="FFF2CC"/>
          </w:tcPr>
          <w:p w14:paraId="7763B8D5" w14:textId="77777777" w:rsidR="00016B2E" w:rsidRDefault="00000000">
            <w:r>
              <w:rPr>
                <w:b/>
                <w:sz w:val="16"/>
              </w:rPr>
              <w:t>Estimated Asian / Hispanic / Other</w:t>
            </w:r>
          </w:p>
        </w:tc>
      </w:tr>
      <w:tr w:rsidR="00016B2E" w14:paraId="23667E37" w14:textId="77777777">
        <w:trPr>
          <w:jc w:val="center"/>
        </w:trPr>
        <w:tc>
          <w:tcPr>
            <w:tcW w:w="2484" w:type="dxa"/>
          </w:tcPr>
          <w:p w14:paraId="47355700" w14:textId="77777777" w:rsidR="00016B2E" w:rsidRDefault="00000000">
            <w:r>
              <w:rPr>
                <w:sz w:val="16"/>
              </w:rPr>
              <w:t>2025 M.S.Ed. (n=42)</w:t>
            </w:r>
          </w:p>
        </w:tc>
        <w:tc>
          <w:tcPr>
            <w:tcW w:w="2484" w:type="dxa"/>
          </w:tcPr>
          <w:p w14:paraId="64576FD1" w14:textId="77777777" w:rsidR="00016B2E" w:rsidRDefault="00000000">
            <w:r>
              <w:rPr>
                <w:sz w:val="16"/>
              </w:rPr>
              <w:t>~26 (62%)</w:t>
            </w:r>
          </w:p>
        </w:tc>
        <w:tc>
          <w:tcPr>
            <w:tcW w:w="2484" w:type="dxa"/>
          </w:tcPr>
          <w:p w14:paraId="09699672" w14:textId="77777777" w:rsidR="00016B2E" w:rsidRDefault="00000000">
            <w:r>
              <w:rPr>
                <w:sz w:val="16"/>
              </w:rPr>
              <w:t>~12 (29%)</w:t>
            </w:r>
          </w:p>
        </w:tc>
        <w:tc>
          <w:tcPr>
            <w:tcW w:w="2484" w:type="dxa"/>
          </w:tcPr>
          <w:p w14:paraId="32BD4E02" w14:textId="77777777" w:rsidR="00016B2E" w:rsidRDefault="00000000">
            <w:r>
              <w:rPr>
                <w:sz w:val="16"/>
              </w:rPr>
              <w:t>~2 Asian (5%); ~1 Hispanic/Latino (2%); ~1 other/multiracial/unknown (2%)</w:t>
            </w:r>
          </w:p>
        </w:tc>
      </w:tr>
      <w:tr w:rsidR="00016B2E" w14:paraId="1B0F8330" w14:textId="77777777">
        <w:trPr>
          <w:jc w:val="center"/>
        </w:trPr>
        <w:tc>
          <w:tcPr>
            <w:tcW w:w="2484" w:type="dxa"/>
          </w:tcPr>
          <w:p w14:paraId="2E04D581" w14:textId="77777777" w:rsidR="00016B2E" w:rsidRDefault="00000000">
            <w:r>
              <w:rPr>
                <w:sz w:val="16"/>
              </w:rPr>
              <w:t>2025 Ph.D. (n=10)</w:t>
            </w:r>
          </w:p>
        </w:tc>
        <w:tc>
          <w:tcPr>
            <w:tcW w:w="2484" w:type="dxa"/>
          </w:tcPr>
          <w:p w14:paraId="0A7F8152" w14:textId="77777777" w:rsidR="00016B2E" w:rsidRDefault="00000000">
            <w:r>
              <w:rPr>
                <w:sz w:val="16"/>
              </w:rPr>
              <w:t>~7 (70%)</w:t>
            </w:r>
          </w:p>
        </w:tc>
        <w:tc>
          <w:tcPr>
            <w:tcW w:w="2484" w:type="dxa"/>
          </w:tcPr>
          <w:p w14:paraId="5890D6E4" w14:textId="77777777" w:rsidR="00016B2E" w:rsidRDefault="00000000">
            <w:r>
              <w:rPr>
                <w:sz w:val="16"/>
              </w:rPr>
              <w:t>~1 (10%)</w:t>
            </w:r>
          </w:p>
        </w:tc>
        <w:tc>
          <w:tcPr>
            <w:tcW w:w="2484" w:type="dxa"/>
          </w:tcPr>
          <w:p w14:paraId="4790DA32" w14:textId="77777777" w:rsidR="00016B2E" w:rsidRDefault="00000000">
            <w:r>
              <w:rPr>
                <w:sz w:val="16"/>
              </w:rPr>
              <w:t>~2 Asian (20%); Hispanic/Latino/other not estimated separately</w:t>
            </w:r>
          </w:p>
        </w:tc>
      </w:tr>
    </w:tbl>
    <w:p w14:paraId="3D2885CE" w14:textId="77777777" w:rsidR="00016B2E" w:rsidRDefault="00000000">
      <w:pPr>
        <w:spacing w:before="100" w:after="100"/>
      </w:pPr>
      <w:r>
        <w:t>Interpretive estimate: the modeled distributions suggest that roughly 60-65% of master's graduates were White and about 25-30% were Black/African American, with smaller Asian, Hispanic/Latino, multiracial, or other/unknown representation. For doctoral graduates, the historical program data support an estimate of approximately 70-75% White, with Asian and Black/African American students comprising the largest historically represented groups among doctoral students of color. Hispanic/Latino is an ethnicity and can overlap with racial categories; consequently, these modeled counts should not be treated as mutually exclusive IPEDS-style race/ethnicity data.</w:t>
      </w:r>
    </w:p>
    <w:p w14:paraId="56A2009C" w14:textId="77777777" w:rsidR="00016B2E" w:rsidRDefault="00000000">
      <w:pPr>
        <w:spacing w:after="120"/>
      </w:pPr>
      <w:r>
        <w:t>Contextual reference: U.S. Census Bureau QuickFacts for Norfolk reports a racially and ethnically diverse local population. This community context was used only as a secondary plausibility check; the Program's own 2023 CACREP data were given greater weight because counseling-program enrollment does not necessarily mirror the city population.</w:t>
      </w:r>
    </w:p>
    <w:p w14:paraId="1FFE332C" w14:textId="77777777" w:rsidR="00016B2E" w:rsidRPr="001448AD" w:rsidRDefault="00000000" w:rsidP="001448AD">
      <w:pPr>
        <w:pStyle w:val="Heading2"/>
        <w:rPr>
          <w:sz w:val="28"/>
          <w:szCs w:val="28"/>
        </w:rPr>
      </w:pPr>
      <w:r w:rsidRPr="001448AD">
        <w:rPr>
          <w:sz w:val="28"/>
          <w:szCs w:val="28"/>
        </w:rPr>
        <w:t>Interpretation</w:t>
      </w:r>
    </w:p>
    <w:p w14:paraId="75FDD1EF" w14:textId="77777777" w:rsidR="00016B2E" w:rsidRDefault="00000000">
      <w:r>
        <w:t>The 2025 data demonstrate continued graduate production across both master's specialty areas and the doctoral program. Clinical Mental Health Counseling accounted for 31 of the 42 M.S.Ed. graduates, while School Counseling accounted for 11. The doctoral program produced 10 graduates. As with the 2024 institutional file, the spreadsheet documents awarded degrees but does not provide the cohort denominators or follow-up data needed to calculate completion rates, licensure/certification examination pass rates, or job-placement rates. Those outcomes should therefore be paired with the appropriate program evaluation, credentialing, and employment data rather than inferred from graduation counts alone.</w:t>
      </w:r>
    </w:p>
    <w:sectPr w:rsidR="00016B2E"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0853486">
    <w:abstractNumId w:val="8"/>
  </w:num>
  <w:num w:numId="2" w16cid:durableId="1980497988">
    <w:abstractNumId w:val="6"/>
  </w:num>
  <w:num w:numId="3" w16cid:durableId="920794289">
    <w:abstractNumId w:val="5"/>
  </w:num>
  <w:num w:numId="4" w16cid:durableId="629946096">
    <w:abstractNumId w:val="4"/>
  </w:num>
  <w:num w:numId="5" w16cid:durableId="86585997">
    <w:abstractNumId w:val="7"/>
  </w:num>
  <w:num w:numId="6" w16cid:durableId="139663314">
    <w:abstractNumId w:val="3"/>
  </w:num>
  <w:num w:numId="7" w16cid:durableId="1294561251">
    <w:abstractNumId w:val="2"/>
  </w:num>
  <w:num w:numId="8" w16cid:durableId="998383781">
    <w:abstractNumId w:val="1"/>
  </w:num>
  <w:num w:numId="9" w16cid:durableId="14508602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B2E"/>
    <w:rsid w:val="00034616"/>
    <w:rsid w:val="0006063C"/>
    <w:rsid w:val="000C79DC"/>
    <w:rsid w:val="001448AD"/>
    <w:rsid w:val="0015074B"/>
    <w:rsid w:val="0029639D"/>
    <w:rsid w:val="00326F90"/>
    <w:rsid w:val="004B4736"/>
    <w:rsid w:val="00936A58"/>
    <w:rsid w:val="00AA1D8D"/>
    <w:rsid w:val="00B226D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A0C0E"/>
  <w14:defaultImageDpi w14:val="300"/>
  <w15:docId w15:val="{90CEDE63-7BCF-4D3D-824C-8674354F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Weakley, Sydney E.</cp:lastModifiedBy>
  <cp:revision>3</cp:revision>
  <dcterms:created xsi:type="dcterms:W3CDTF">2013-12-23T23:15:00Z</dcterms:created>
  <dcterms:modified xsi:type="dcterms:W3CDTF">2026-09-02T13:05:00Z</dcterms:modified>
  <cp:category/>
</cp:coreProperties>
</file>