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highlight w:val="yellow"/>
          <w:rtl w:val="0"/>
        </w:rPr>
        <w:t xml:space="preserve">ONLINE Clinical Mental Health Counseling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highlight w:val="yellow"/>
          <w:u w:val="single"/>
          <w:rtl w:val="0"/>
        </w:rPr>
        <w:t xml:space="preserve">Fall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highlight w:val="yellow"/>
          <w:rtl w:val="0"/>
        </w:rPr>
        <w:t xml:space="preserve"> Cohort Course Rotation - FULL TIME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Name:</w:t>
        <w:tab/>
        <w:tab/>
        <w:tab/>
        <w:tab/>
        <w:tab/>
        <w:tab/>
        <w:t xml:space="preserve">UIN:</w:t>
      </w:r>
    </w:p>
    <w:p w:rsidR="00000000" w:rsidDel="00000000" w:rsidP="00000000" w:rsidRDefault="00000000" w:rsidRPr="00000000" w14:paraId="00000003">
      <w:pPr>
        <w:widowControl w:val="0"/>
        <w:spacing w:before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Concentration: Clinical Mental Health</w:t>
        <w:tab/>
        <w:t xml:space="preserve">Advisor: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720"/>
        <w:gridCol w:w="3645"/>
        <w:tblGridChange w:id="0">
          <w:tblGrid>
            <w:gridCol w:w="3510"/>
            <w:gridCol w:w="3720"/>
            <w:gridCol w:w="364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Fall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Spring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Summer 1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601 - Synchronous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633 - Synchronous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650 - Synchronous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Responsible conduct of research 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634 - Synchronous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644 - Synchronous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680 - Synchronous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Complete growth group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Complete background check through the Office of Clinical Experiences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Attend P&amp;I Orientation hosted by the Graduate Clinical Coordinator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631 - Asynchronous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655 - Asynchronous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Elective - Asynchronous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Apply by August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for: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* COUN 669: Practicum scheduled for Spring 2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* COUN 667: CMHC Internship scheduled for Summer 2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Fall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645 - Asynchronous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648 - Asynchronous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685 - Asynchronous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669 - Synchronous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647 - Asynchronous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FOUN 611 - Asynchronous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Apply by February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for: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* COUN 667: CMHC Internship scheduled for Fall 3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667 - Synchronous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691 - Asynchronous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Complete the comprehensive exam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Fall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 667 - Synchronous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COUN 670 - Synchronous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Elective - Asynchronous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Apply for graduation through the University Register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Elective Courses: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Trauma &amp; Crisis Counseling - Fall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Play Therapy - Spring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Human Sexuality - Summer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Integrated Beh. Health – Summer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hanging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Students: By signing my name, I’m agreeing that I have read and will abide by this plan of study, as well as my handbook. I understand that if I get off my cohort track it can impact my graduation date. I understand the key professional dispositions by which I will be evaluated.</w:t>
      </w:r>
    </w:p>
    <w:p w:rsidR="00000000" w:rsidDel="00000000" w:rsidP="00000000" w:rsidRDefault="00000000" w:rsidRPr="00000000" w14:paraId="00000046">
      <w:pPr>
        <w:ind w:hanging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72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Please note: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asynchronous and synchronous formats can possibly be changed at the discretion of the DL program coordinator.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Signature:</w:t>
        <w:tab/>
        <w:tab/>
        <w:tab/>
        <w:tab/>
        <w:tab/>
        <w:t xml:space="preserve">Date Completed:</w:t>
      </w:r>
    </w:p>
    <w:p w:rsidR="00000000" w:rsidDel="00000000" w:rsidP="00000000" w:rsidRDefault="00000000" w:rsidRPr="00000000" w14:paraId="0000004A">
      <w:pPr>
        <w:ind w:left="-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Advisor Signature:</w:t>
        <w:tab/>
        <w:tab/>
        <w:tab/>
        <w:tab/>
        <w:tab/>
        <w:t xml:space="preserve">Date Completed: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1.odu.edu/academics/graduation-commencement/graduation/graduation-candida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1.odu.edu/content/dam/odu/offices/research/docs/responsible-conduct-of-research-instructions.pdf" TargetMode="External"/><Relationship Id="rId8" Type="http://schemas.openxmlformats.org/officeDocument/2006/relationships/hyperlink" Target="https://www.odu.edu/clinical-experiences/placement/background-ch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4OYQqOANEpuTwzwQUvKWzZ0ZQ==">CgMxLjA4AHIhMVM4YTcxeWc0SGxzTWFYZ2xJTGh1bEtEeG9NcXJtWVc1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2024-03-10T22:05:00Z</dcterms:created>
  <dc:creator>Lauren B. Robins</dc:creator>
</cp:coreProperties>
</file>