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B7D" w:rsidRPr="0061284C" w:rsidRDefault="00F93B7D" w:rsidP="00F93B7D">
      <w:pPr>
        <w:pStyle w:val="IntenseQuote"/>
        <w:spacing w:before="0" w:after="0"/>
        <w:ind w:left="0"/>
        <w:rPr>
          <w:color w:val="2E74B5" w:themeColor="accent1" w:themeShade="BF"/>
          <w:sz w:val="28"/>
          <w:szCs w:val="28"/>
        </w:rPr>
      </w:pPr>
      <w:r>
        <w:rPr>
          <w:color w:val="2E74B5" w:themeColor="accent1" w:themeShade="BF"/>
          <w:sz w:val="28"/>
          <w:szCs w:val="28"/>
        </w:rPr>
        <w:t>2017-2018:</w:t>
      </w:r>
      <w:r w:rsidRPr="0061284C">
        <w:rPr>
          <w:color w:val="2E74B5" w:themeColor="accent1" w:themeShade="BF"/>
          <w:sz w:val="28"/>
          <w:szCs w:val="28"/>
        </w:rPr>
        <w:t xml:space="preserve"> FACULTY SENATE EXECUTIVE COMMITTEE</w:t>
      </w:r>
    </w:p>
    <w:p w:rsidR="00F93B7D" w:rsidRPr="0061284C" w:rsidRDefault="00F93B7D" w:rsidP="00F93B7D">
      <w:pPr>
        <w:pStyle w:val="IntenseQuote"/>
        <w:spacing w:before="0" w:after="0"/>
        <w:ind w:left="0"/>
        <w:rPr>
          <w:color w:val="2E74B5" w:themeColor="accent1" w:themeShade="BF"/>
          <w:sz w:val="28"/>
          <w:szCs w:val="28"/>
        </w:rPr>
      </w:pPr>
      <w:r w:rsidRPr="0061284C">
        <w:rPr>
          <w:color w:val="2E74B5" w:themeColor="accent1" w:themeShade="BF"/>
          <w:sz w:val="28"/>
          <w:szCs w:val="28"/>
        </w:rPr>
        <w:t>(Rabbi Reich Room, Webb Center)</w:t>
      </w:r>
    </w:p>
    <w:p w:rsidR="00F93B7D" w:rsidRDefault="00F93B7D" w:rsidP="00F93B7D">
      <w:pPr>
        <w:pStyle w:val="IntenseQuote"/>
        <w:spacing w:before="0" w:after="0"/>
        <w:ind w:left="0"/>
        <w:rPr>
          <w:smallCaps/>
          <w:color w:val="2E74B5" w:themeColor="accent1" w:themeShade="BF"/>
          <w:sz w:val="28"/>
          <w:szCs w:val="28"/>
        </w:rPr>
      </w:pPr>
      <w:r w:rsidRPr="0061284C">
        <w:rPr>
          <w:smallCaps/>
          <w:color w:val="2E74B5" w:themeColor="accent1" w:themeShade="BF"/>
          <w:sz w:val="28"/>
          <w:szCs w:val="28"/>
        </w:rPr>
        <w:t xml:space="preserve">Minutes of the Meeting Held </w:t>
      </w:r>
      <w:r>
        <w:rPr>
          <w:smallCaps/>
          <w:color w:val="2E74B5" w:themeColor="accent1" w:themeShade="BF"/>
          <w:sz w:val="28"/>
          <w:szCs w:val="28"/>
        </w:rPr>
        <w:t>March</w:t>
      </w:r>
      <w:r>
        <w:rPr>
          <w:smallCaps/>
          <w:color w:val="2E74B5" w:themeColor="accent1" w:themeShade="BF"/>
          <w:sz w:val="28"/>
          <w:szCs w:val="28"/>
        </w:rPr>
        <w:t xml:space="preserve"> 22</w:t>
      </w:r>
      <w:r>
        <w:rPr>
          <w:color w:val="2E74B5" w:themeColor="accent1" w:themeShade="BF"/>
          <w:sz w:val="28"/>
          <w:szCs w:val="28"/>
        </w:rPr>
        <w:t>d</w:t>
      </w:r>
      <w:r>
        <w:rPr>
          <w:smallCaps/>
          <w:color w:val="2E74B5" w:themeColor="accent1" w:themeShade="BF"/>
          <w:sz w:val="28"/>
          <w:szCs w:val="28"/>
        </w:rPr>
        <w:t>, 2018</w:t>
      </w:r>
      <w:r w:rsidRPr="0061284C">
        <w:rPr>
          <w:smallCaps/>
          <w:color w:val="2E74B5" w:themeColor="accent1" w:themeShade="BF"/>
          <w:sz w:val="28"/>
          <w:szCs w:val="28"/>
        </w:rPr>
        <w:t xml:space="preserve">: </w:t>
      </w:r>
    </w:p>
    <w:p w:rsidR="00F93B7D" w:rsidRDefault="00F93B7D" w:rsidP="00F93B7D">
      <w:pPr>
        <w:pStyle w:val="IntenseQuote"/>
        <w:spacing w:before="0" w:after="0"/>
        <w:ind w:left="0"/>
        <w:rPr>
          <w:smallCaps/>
          <w:color w:val="2E74B5" w:themeColor="accent1" w:themeShade="BF"/>
          <w:sz w:val="28"/>
          <w:szCs w:val="28"/>
        </w:rPr>
      </w:pPr>
      <w:r w:rsidRPr="0061284C">
        <w:rPr>
          <w:smallCaps/>
          <w:color w:val="2E74B5" w:themeColor="accent1" w:themeShade="BF"/>
          <w:sz w:val="28"/>
          <w:szCs w:val="28"/>
        </w:rPr>
        <w:t>with the President and the Provost</w:t>
      </w:r>
    </w:p>
    <w:p w:rsidR="00F93B7D" w:rsidRDefault="00F93B7D" w:rsidP="00F93B7D"/>
    <w:p w:rsidR="00F93B7D" w:rsidRDefault="00F93B7D" w:rsidP="00F93B7D">
      <w:r>
        <w:t>Present: David Burdige, Nina Brown, Michael Carhart, Charlie Daniels, Donna Hughes-Oldenburg, Lynn Wiles, Michael Zugelder. Guests: President John Broderick, Provost Austin Agho.</w:t>
      </w:r>
    </w:p>
    <w:p w:rsidR="00F93B7D" w:rsidRDefault="00F93B7D" w:rsidP="00F93B7D">
      <w:r>
        <w:t>AGENDA</w:t>
      </w:r>
    </w:p>
    <w:p w:rsidR="00F93B7D" w:rsidRPr="00F93B7D" w:rsidRDefault="00F93B7D" w:rsidP="00F93B7D">
      <w:r>
        <w:t>1.</w:t>
      </w:r>
      <w:r>
        <w:tab/>
        <w:t>IDS Task Force</w:t>
      </w:r>
      <w:r>
        <w:t xml:space="preserve">.  Reason for the Task Force is to bring ODU into compliance with Virginia Executive Directive 14, </w:t>
      </w:r>
      <w:r w:rsidRPr="00F93B7D">
        <w:t>which directs the Board of Education to issue emergency regulations to provide Virginia’s colleges and universities the option to offer an undergraduate major in teaching. Currently, programs may offer graduate degrees in education, but state regulations do not permit for undergraduate majors in teaching.</w:t>
      </w:r>
    </w:p>
    <w:p w:rsidR="00F93B7D" w:rsidRDefault="00F93B7D" w:rsidP="00F93B7D">
      <w:r>
        <w:t>2.</w:t>
      </w:r>
      <w:r>
        <w:tab/>
        <w:t>College of Continuing Education &amp; Professional Development.</w:t>
      </w:r>
      <w:r>
        <w:t xml:space="preserve">  Dean Jim Schaeffer submitted a report on the state of the College, the gist of which is that assumptions were made that haven’t turned out to be </w:t>
      </w:r>
      <w:bookmarkStart w:id="0" w:name="_GoBack"/>
      <w:bookmarkEnd w:id="0"/>
      <w:r>
        <w:t xml:space="preserve">valid.  The College needs more money and restructuring, which </w:t>
      </w:r>
      <w:r w:rsidR="002D2C01">
        <w:t>Provost Agho</w:t>
      </w:r>
      <w:r>
        <w:t xml:space="preserve"> is (at this point) reluctant to give.  The Board of Visitors is currently reviewing this report.</w:t>
      </w:r>
    </w:p>
    <w:p w:rsidR="00F93B7D" w:rsidRDefault="00F93B7D" w:rsidP="00F93B7D">
      <w:r>
        <w:t>3.</w:t>
      </w:r>
      <w:r>
        <w:tab/>
        <w:t xml:space="preserve">Promotion and Tenure </w:t>
      </w:r>
      <w:r w:rsidR="002D2C01">
        <w:t xml:space="preserve">voting </w:t>
      </w:r>
      <w:r>
        <w:t>policy update</w:t>
      </w:r>
      <w:r>
        <w:t xml:space="preserve">.  </w:t>
      </w:r>
      <w:r w:rsidR="002D2C01">
        <w:t>Provost Agho handed out a spreadsheet listing what our peer institutions do. The Provost wants language for tenure consistent with that of promotion.  Chairman Burdige and Provost Agho will sit down and bring it into consistency, and Chairman Burdige will then bring it to the Senate.</w:t>
      </w:r>
    </w:p>
    <w:p w:rsidR="00F93B7D" w:rsidRDefault="00F93B7D" w:rsidP="00F93B7D">
      <w:r>
        <w:t>4.</w:t>
      </w:r>
      <w:r>
        <w:tab/>
        <w:t>Adjunct Faculty pay cycles</w:t>
      </w:r>
      <w:r w:rsidR="002D2C01">
        <w:t xml:space="preserve"> and contracts. Both the Provost and the President said they will look into getting adjuncts paid in a more timely fashion consistent with that of full time colleagues, and making the adjunct process more consistent across the Colleges.</w:t>
      </w:r>
    </w:p>
    <w:p w:rsidR="00F93B7D" w:rsidRDefault="00F93B7D" w:rsidP="00F93B7D">
      <w:r>
        <w:t>5.</w:t>
      </w:r>
      <w:r>
        <w:tab/>
        <w:t>Vice Provost for Faculty Affairs &amp; Strategic Initiatives</w:t>
      </w:r>
      <w:r w:rsidR="002D2C01">
        <w:t>.  Provost Agho explained his need for the position, and once again provided us with comparisons to Virginia peer institutes.  The Executive Committee urged him not to settle on the current candidate if s/he is not exactly what he wanted.</w:t>
      </w:r>
    </w:p>
    <w:p w:rsidR="002D2C01" w:rsidRDefault="002D2C01" w:rsidP="00F93B7D">
      <w:pPr>
        <w:spacing w:before="240"/>
      </w:pPr>
    </w:p>
    <w:p w:rsidR="00F93B7D" w:rsidRPr="00FB3FFD" w:rsidRDefault="00F93B7D" w:rsidP="00F93B7D">
      <w:pPr>
        <w:spacing w:before="240"/>
      </w:pPr>
      <w:r w:rsidRPr="00FB3FFD">
        <w:t>Respectfully submitted,</w:t>
      </w:r>
    </w:p>
    <w:p w:rsidR="00F93B7D" w:rsidRPr="00FB3FFD" w:rsidRDefault="00F93B7D" w:rsidP="00F93B7D">
      <w:pPr>
        <w:spacing w:before="240"/>
      </w:pPr>
      <w:r w:rsidRPr="00FB3FFD">
        <w:rPr>
          <w:noProof/>
        </w:rPr>
        <w:drawing>
          <wp:inline distT="0" distB="0" distL="0" distR="0" wp14:anchorId="616F00B7" wp14:editId="7A7B4B0A">
            <wp:extent cx="1917700" cy="42545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7700" cy="425450"/>
                    </a:xfrm>
                    <a:prstGeom prst="rect">
                      <a:avLst/>
                    </a:prstGeom>
                    <a:noFill/>
                    <a:ln>
                      <a:noFill/>
                    </a:ln>
                  </pic:spPr>
                </pic:pic>
              </a:graphicData>
            </a:graphic>
          </wp:inline>
        </w:drawing>
      </w:r>
    </w:p>
    <w:p w:rsidR="00F93B7D" w:rsidRPr="00FB3FFD" w:rsidRDefault="00F93B7D" w:rsidP="00F93B7D">
      <w:pPr>
        <w:spacing w:after="0"/>
        <w:rPr>
          <w:rFonts w:eastAsia="Times New Roman"/>
          <w:noProof/>
        </w:rPr>
      </w:pPr>
      <w:r w:rsidRPr="00FB3FFD">
        <w:rPr>
          <w:rFonts w:eastAsia="Times New Roman"/>
          <w:noProof/>
        </w:rPr>
        <w:t>Donna K. Hughes-Oldenburg, M.A., M.L.I.S.</w:t>
      </w:r>
    </w:p>
    <w:p w:rsidR="00F93B7D" w:rsidRPr="00FB3FFD" w:rsidRDefault="00F93B7D" w:rsidP="00F93B7D">
      <w:pPr>
        <w:spacing w:after="0"/>
        <w:rPr>
          <w:rFonts w:eastAsia="Times New Roman"/>
          <w:noProof/>
        </w:rPr>
      </w:pPr>
      <w:r w:rsidRPr="00FB3FFD">
        <w:rPr>
          <w:rFonts w:eastAsia="Times New Roman"/>
          <w:noProof/>
        </w:rPr>
        <w:t>Secretary of the Faculty Senate</w:t>
      </w:r>
    </w:p>
    <w:p w:rsidR="00F93B7D" w:rsidRPr="00FB3FFD" w:rsidRDefault="00F93B7D" w:rsidP="00F93B7D">
      <w:pPr>
        <w:spacing w:after="0"/>
        <w:rPr>
          <w:rFonts w:eastAsia="Times New Roman"/>
          <w:noProof/>
        </w:rPr>
      </w:pPr>
      <w:r w:rsidRPr="00FB3FFD">
        <w:rPr>
          <w:rFonts w:eastAsia="Times New Roman"/>
          <w:noProof/>
        </w:rPr>
        <w:t>Room 4023A Perry Library</w:t>
      </w:r>
    </w:p>
    <w:p w:rsidR="00F93B7D" w:rsidRPr="00FB3FFD" w:rsidRDefault="00F93B7D" w:rsidP="00F93B7D">
      <w:pPr>
        <w:spacing w:after="0"/>
        <w:rPr>
          <w:rFonts w:eastAsia="Times New Roman"/>
          <w:noProof/>
        </w:rPr>
      </w:pPr>
      <w:r w:rsidRPr="00FB3FFD">
        <w:rPr>
          <w:rFonts w:eastAsia="Times New Roman"/>
          <w:noProof/>
        </w:rPr>
        <w:t>4427 Hampton Blvd</w:t>
      </w:r>
    </w:p>
    <w:p w:rsidR="00F93B7D" w:rsidRPr="00FB3FFD" w:rsidRDefault="00F93B7D" w:rsidP="00F93B7D">
      <w:pPr>
        <w:spacing w:after="0"/>
        <w:rPr>
          <w:rFonts w:eastAsia="Times New Roman"/>
          <w:noProof/>
        </w:rPr>
      </w:pPr>
      <w:r w:rsidRPr="00FB3FFD">
        <w:rPr>
          <w:rFonts w:eastAsia="Times New Roman"/>
          <w:noProof/>
        </w:rPr>
        <w:t>Norfolk VA 23520</w:t>
      </w:r>
    </w:p>
    <w:p w:rsidR="00F93B7D" w:rsidRPr="00FB3FFD" w:rsidRDefault="00F93B7D" w:rsidP="00F93B7D">
      <w:pPr>
        <w:spacing w:after="0"/>
        <w:rPr>
          <w:rFonts w:eastAsia="Times New Roman"/>
          <w:noProof/>
        </w:rPr>
      </w:pPr>
      <w:r w:rsidRPr="00FB3FFD">
        <w:rPr>
          <w:rFonts w:eastAsia="Times New Roman"/>
          <w:noProof/>
        </w:rPr>
        <w:t>757-683-4153</w:t>
      </w:r>
    </w:p>
    <w:p w:rsidR="00F93B7D" w:rsidRPr="00FB3FFD" w:rsidRDefault="00F93B7D" w:rsidP="00F93B7D">
      <w:pPr>
        <w:spacing w:after="0"/>
      </w:pPr>
      <w:r w:rsidRPr="00FB3FFD">
        <w:rPr>
          <w:rFonts w:eastAsia="Times New Roman"/>
          <w:noProof/>
        </w:rPr>
        <w:t>dholdenb@odu.edu</w:t>
      </w:r>
    </w:p>
    <w:p w:rsidR="00F93B7D" w:rsidRDefault="00F93B7D" w:rsidP="00F93B7D"/>
    <w:p w:rsidR="00F93B7D" w:rsidRDefault="00F93B7D" w:rsidP="00F93B7D"/>
    <w:p w:rsidR="00105DC3" w:rsidRDefault="00105DC3"/>
    <w:sectPr w:rsidR="0010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7D"/>
    <w:rsid w:val="00105DC3"/>
    <w:rsid w:val="002D2C01"/>
    <w:rsid w:val="00DE138E"/>
    <w:rsid w:val="00F9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6468"/>
  <w15:chartTrackingRefBased/>
  <w15:docId w15:val="{469018E6-9ABA-4C80-8055-179F4BE4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2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B7D"/>
    <w:pPr>
      <w:ind w:left="-360" w:right="8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KHO1">
    <w:name w:val="DKHO 1"/>
    <w:basedOn w:val="IntenseQuote"/>
    <w:link w:val="DKHO1Char"/>
    <w:qFormat/>
    <w:rsid w:val="00DE138E"/>
    <w:pPr>
      <w:autoSpaceDE w:val="0"/>
      <w:autoSpaceDN w:val="0"/>
      <w:adjustRightInd w:val="0"/>
    </w:pPr>
    <w:rPr>
      <w:rFonts w:cs="Arial"/>
      <w:b/>
      <w:color w:val="1F4E79" w:themeColor="accent1" w:themeShade="80"/>
      <w:sz w:val="20"/>
      <w:szCs w:val="20"/>
    </w:rPr>
  </w:style>
  <w:style w:type="character" w:customStyle="1" w:styleId="DKHO1Char">
    <w:name w:val="DKHO 1 Char"/>
    <w:basedOn w:val="IntenseQuoteChar"/>
    <w:link w:val="DKHO1"/>
    <w:rsid w:val="00DE138E"/>
    <w:rPr>
      <w:rFonts w:ascii="Times New Roman" w:hAnsi="Times New Roman" w:cs="Arial"/>
      <w:b/>
      <w:i/>
      <w:iCs/>
      <w:color w:val="1F4E79" w:themeColor="accent1" w:themeShade="80"/>
      <w:sz w:val="20"/>
      <w:szCs w:val="20"/>
    </w:rPr>
  </w:style>
  <w:style w:type="paragraph" w:styleId="IntenseQuote">
    <w:name w:val="Intense Quote"/>
    <w:basedOn w:val="Normal"/>
    <w:next w:val="Normal"/>
    <w:link w:val="IntenseQuoteChar"/>
    <w:uiPriority w:val="30"/>
    <w:qFormat/>
    <w:rsid w:val="00DE138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138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1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DKHO</dc:creator>
  <cp:keywords/>
  <dc:description/>
  <cp:lastModifiedBy>DKHO</cp:lastModifiedBy>
  <cp:revision>1</cp:revision>
  <dcterms:created xsi:type="dcterms:W3CDTF">2018-04-16T21:22:00Z</dcterms:created>
  <dcterms:modified xsi:type="dcterms:W3CDTF">2018-04-16T21:40:00Z</dcterms:modified>
</cp:coreProperties>
</file>