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C531A" w14:textId="77777777" w:rsidR="005F61D7" w:rsidRPr="0061284C" w:rsidRDefault="005F61D7" w:rsidP="005F61D7">
      <w:pPr>
        <w:pStyle w:val="IntenseQuote"/>
        <w:spacing w:before="0" w:after="0"/>
        <w:ind w:left="0"/>
        <w:rPr>
          <w:color w:val="2E74B5" w:themeColor="accent1" w:themeShade="BF"/>
          <w:sz w:val="28"/>
          <w:szCs w:val="28"/>
        </w:rPr>
      </w:pPr>
      <w:bookmarkStart w:id="0" w:name="_GoBack"/>
      <w:bookmarkEnd w:id="0"/>
      <w:r>
        <w:rPr>
          <w:color w:val="2E74B5" w:themeColor="accent1" w:themeShade="BF"/>
          <w:sz w:val="28"/>
          <w:szCs w:val="28"/>
        </w:rPr>
        <w:t>2017-2018:</w:t>
      </w:r>
      <w:r w:rsidRPr="0061284C">
        <w:rPr>
          <w:color w:val="2E74B5" w:themeColor="accent1" w:themeShade="BF"/>
          <w:sz w:val="28"/>
          <w:szCs w:val="28"/>
        </w:rPr>
        <w:t xml:space="preserve"> FACULTY SENATE EXECUTIVE COMMITTEE</w:t>
      </w:r>
    </w:p>
    <w:p w14:paraId="4E4CEEFA" w14:textId="77777777" w:rsidR="005F61D7" w:rsidRPr="0061284C" w:rsidRDefault="005F61D7" w:rsidP="005F61D7">
      <w:pPr>
        <w:pStyle w:val="IntenseQuote"/>
        <w:spacing w:before="0" w:after="0"/>
        <w:ind w:left="0"/>
        <w:rPr>
          <w:color w:val="2E74B5" w:themeColor="accent1" w:themeShade="BF"/>
          <w:sz w:val="28"/>
          <w:szCs w:val="28"/>
        </w:rPr>
      </w:pPr>
      <w:r w:rsidRPr="0061284C">
        <w:rPr>
          <w:color w:val="2E74B5" w:themeColor="accent1" w:themeShade="BF"/>
          <w:sz w:val="28"/>
          <w:szCs w:val="28"/>
        </w:rPr>
        <w:t>(Rabbi Reich Room, Webb Center)</w:t>
      </w:r>
    </w:p>
    <w:p w14:paraId="7878C130" w14:textId="77777777" w:rsidR="005F61D7" w:rsidRDefault="005F61D7" w:rsidP="005F61D7">
      <w:pPr>
        <w:pStyle w:val="IntenseQuote"/>
        <w:spacing w:before="0" w:after="0"/>
        <w:ind w:left="0"/>
        <w:rPr>
          <w:smallCaps/>
          <w:color w:val="2E74B5" w:themeColor="accent1" w:themeShade="BF"/>
          <w:sz w:val="28"/>
          <w:szCs w:val="28"/>
        </w:rPr>
      </w:pPr>
      <w:r w:rsidRPr="0061284C">
        <w:rPr>
          <w:smallCaps/>
          <w:color w:val="2E74B5" w:themeColor="accent1" w:themeShade="BF"/>
          <w:sz w:val="28"/>
          <w:szCs w:val="28"/>
        </w:rPr>
        <w:t xml:space="preserve">Minutes of the Meeting Held </w:t>
      </w:r>
      <w:r>
        <w:rPr>
          <w:smallCaps/>
          <w:color w:val="2E74B5" w:themeColor="accent1" w:themeShade="BF"/>
          <w:sz w:val="28"/>
          <w:szCs w:val="28"/>
        </w:rPr>
        <w:t xml:space="preserve">January </w:t>
      </w:r>
      <w:proofErr w:type="gramStart"/>
      <w:r>
        <w:rPr>
          <w:smallCaps/>
          <w:color w:val="2E74B5" w:themeColor="accent1" w:themeShade="BF"/>
          <w:sz w:val="28"/>
          <w:szCs w:val="28"/>
        </w:rPr>
        <w:t>11th</w:t>
      </w:r>
      <w:proofErr w:type="gramEnd"/>
      <w:r>
        <w:rPr>
          <w:smallCaps/>
          <w:color w:val="2E74B5" w:themeColor="accent1" w:themeShade="BF"/>
          <w:sz w:val="28"/>
          <w:szCs w:val="28"/>
        </w:rPr>
        <w:t>, 2018</w:t>
      </w:r>
      <w:r w:rsidRPr="0061284C">
        <w:rPr>
          <w:smallCaps/>
          <w:color w:val="2E74B5" w:themeColor="accent1" w:themeShade="BF"/>
          <w:sz w:val="28"/>
          <w:szCs w:val="28"/>
        </w:rPr>
        <w:t xml:space="preserve">: </w:t>
      </w:r>
    </w:p>
    <w:p w14:paraId="4B983C82" w14:textId="77777777" w:rsidR="005F61D7" w:rsidRDefault="005F61D7" w:rsidP="005F61D7">
      <w:pPr>
        <w:pStyle w:val="IntenseQuote"/>
        <w:spacing w:before="0" w:after="0"/>
        <w:ind w:left="0"/>
        <w:rPr>
          <w:smallCaps/>
          <w:color w:val="2E74B5" w:themeColor="accent1" w:themeShade="BF"/>
          <w:sz w:val="28"/>
          <w:szCs w:val="28"/>
        </w:rPr>
      </w:pPr>
      <w:r w:rsidRPr="0061284C">
        <w:rPr>
          <w:smallCaps/>
          <w:color w:val="2E74B5" w:themeColor="accent1" w:themeShade="BF"/>
          <w:sz w:val="28"/>
          <w:szCs w:val="28"/>
        </w:rPr>
        <w:t>with the President and the Provost</w:t>
      </w:r>
    </w:p>
    <w:p w14:paraId="2A561AA0" w14:textId="77777777" w:rsidR="00105DC3" w:rsidRDefault="00105DC3"/>
    <w:p w14:paraId="444825F8" w14:textId="77777777" w:rsidR="005F61D7" w:rsidRDefault="005F61D7" w:rsidP="005F61D7">
      <w:r>
        <w:t xml:space="preserve">Present: David </w:t>
      </w:r>
      <w:proofErr w:type="spellStart"/>
      <w:r>
        <w:t>Burdige</w:t>
      </w:r>
      <w:proofErr w:type="spellEnd"/>
      <w:r>
        <w:t xml:space="preserve">, Michael </w:t>
      </w:r>
      <w:proofErr w:type="spellStart"/>
      <w:r>
        <w:t>Carhart</w:t>
      </w:r>
      <w:proofErr w:type="spellEnd"/>
      <w:r>
        <w:t xml:space="preserve">, Charlie Daniels, Donna Hughes-Oldenburg, Lynn Wiles, Michael </w:t>
      </w:r>
      <w:proofErr w:type="spellStart"/>
      <w:r>
        <w:t>Zugelder</w:t>
      </w:r>
      <w:proofErr w:type="spellEnd"/>
      <w:r>
        <w:t xml:space="preserve">.  </w:t>
      </w:r>
      <w:proofErr w:type="gramStart"/>
      <w:r>
        <w:t>Absent:</w:t>
      </w:r>
      <w:proofErr w:type="gramEnd"/>
      <w:r>
        <w:t xml:space="preserve"> Nina Brown.  Guests: President John Broderick, Provost Austin </w:t>
      </w:r>
      <w:proofErr w:type="spellStart"/>
      <w:r>
        <w:t>Agho</w:t>
      </w:r>
      <w:proofErr w:type="spellEnd"/>
      <w:r>
        <w:t>.</w:t>
      </w:r>
    </w:p>
    <w:p w14:paraId="1EE57DA0" w14:textId="77777777" w:rsidR="005F61D7" w:rsidRDefault="005F61D7">
      <w:r>
        <w:t>UPDATES:</w:t>
      </w:r>
    </w:p>
    <w:p w14:paraId="6511377E" w14:textId="77777777" w:rsidR="005F61D7" w:rsidRDefault="005F61D7">
      <w:r>
        <w:t>1. Grade Appeal Policy is now in place.</w:t>
      </w:r>
    </w:p>
    <w:p w14:paraId="608ACAD7" w14:textId="77777777" w:rsidR="005F61D7" w:rsidRDefault="005F61D7">
      <w:r>
        <w:t xml:space="preserve">2. Student Opinion Survey is still not resolved.  Sticking points </w:t>
      </w:r>
      <w:proofErr w:type="gramStart"/>
      <w:r>
        <w:t>include:</w:t>
      </w:r>
      <w:proofErr w:type="gramEnd"/>
      <w:r>
        <w:t xml:space="preserve"> what is a statistically valid response rate; and what exactly is the purpose of the survey?  Senator Wiles shared how the School of Nursing conducts its own survey, which </w:t>
      </w:r>
      <w:proofErr w:type="gramStart"/>
      <w:r>
        <w:t>is focused</w:t>
      </w:r>
      <w:proofErr w:type="gramEnd"/>
      <w:r>
        <w:t xml:space="preserve"> on the course rather than the instructor.  Senator Daniels also shared how they do it in </w:t>
      </w:r>
      <w:r w:rsidRPr="005F61D7">
        <w:t>Engineering Management &amp; Systems Engineering</w:t>
      </w:r>
      <w:r>
        <w:t xml:space="preserve">, which is similar to how the School of Nursing does it.  They agreed to forward copies of their surveys.  The FSEC had two recommendations for Provost </w:t>
      </w:r>
      <w:proofErr w:type="spellStart"/>
      <w:r>
        <w:t>Agho</w:t>
      </w:r>
      <w:proofErr w:type="spellEnd"/>
      <w:r>
        <w:t>: 1) improve the questions asked; and 2) improve the process of administration of the survey.</w:t>
      </w:r>
    </w:p>
    <w:p w14:paraId="479493CA" w14:textId="77777777" w:rsidR="005F61D7" w:rsidRDefault="005F61D7">
      <w:r>
        <w:t>AGENDA</w:t>
      </w:r>
    </w:p>
    <w:p w14:paraId="29F685A0" w14:textId="77777777" w:rsidR="00FB3FFD" w:rsidRDefault="005F61D7">
      <w:r>
        <w:t>1. The Budget.</w:t>
      </w:r>
      <w:r w:rsidR="00FB3FFD">
        <w:t xml:space="preserve">  President Broderick was feeling optimistic about the new Governor’s education policy, as he was a member of Governor Northam’s educational policy advisory group.  The FSEC congratulated the President on achieving base adequacy.  The President said that “as long as we [ODU] keep up our end,” we should be able to maintain base adequacy.</w:t>
      </w:r>
    </w:p>
    <w:p w14:paraId="71710B69" w14:textId="77777777" w:rsidR="005F61D7" w:rsidRDefault="00FB3FFD">
      <w:r>
        <w:t>2. Coordinated emergency response.  This agenda item arose out of the (</w:t>
      </w:r>
      <w:proofErr w:type="gramStart"/>
      <w:r>
        <w:t>non)</w:t>
      </w:r>
      <w:proofErr w:type="gramEnd"/>
      <w:r>
        <w:t xml:space="preserve">response to the College of Education’s false fire alarm a few weeks ago.  The FSEC </w:t>
      </w:r>
      <w:proofErr w:type="gramStart"/>
      <w:r>
        <w:t>was assured</w:t>
      </w:r>
      <w:proofErr w:type="gramEnd"/>
      <w:r>
        <w:t xml:space="preserve"> that it would not happen again.</w:t>
      </w:r>
    </w:p>
    <w:p w14:paraId="18CFB581" w14:textId="77777777" w:rsidR="00FB3FFD" w:rsidRDefault="00FB3FFD">
      <w:r>
        <w:t xml:space="preserve">3. Position search updates from the Provost.  The Vice Provost for Faculty Affairs &amp; Strategic Initiatives is </w:t>
      </w:r>
      <w:proofErr w:type="gramStart"/>
      <w:r>
        <w:t>at</w:t>
      </w:r>
      <w:proofErr w:type="gramEnd"/>
      <w:r>
        <w:t xml:space="preserve"> the finalist stage.  The Dean of Health Sciences search is also at the finalist stage.</w:t>
      </w:r>
    </w:p>
    <w:p w14:paraId="7372E12A" w14:textId="77777777" w:rsidR="00FB3FFD" w:rsidRDefault="00FB3FFD"/>
    <w:p w14:paraId="1934F728" w14:textId="77777777" w:rsidR="00FB3FFD" w:rsidRPr="00FB3FFD" w:rsidRDefault="00FB3FFD" w:rsidP="00FB3FFD">
      <w:pPr>
        <w:spacing w:before="240"/>
      </w:pPr>
      <w:r w:rsidRPr="00FB3FFD">
        <w:t>Respectfully submitted,</w:t>
      </w:r>
    </w:p>
    <w:p w14:paraId="1FFA666A" w14:textId="77777777" w:rsidR="00FB3FFD" w:rsidRPr="00FB3FFD" w:rsidRDefault="00FB3FFD" w:rsidP="00FB3FFD">
      <w:pPr>
        <w:spacing w:before="240"/>
      </w:pPr>
      <w:r w:rsidRPr="00FB3FFD">
        <w:rPr>
          <w:noProof/>
        </w:rPr>
        <w:drawing>
          <wp:inline distT="0" distB="0" distL="0" distR="0" wp14:anchorId="0B2674D2" wp14:editId="5D5C4E1D">
            <wp:extent cx="1917700" cy="425450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7C2C7" w14:textId="77777777" w:rsidR="00FB3FFD" w:rsidRPr="00FB3FFD" w:rsidRDefault="00FB3FFD" w:rsidP="00FB3FFD">
      <w:pPr>
        <w:spacing w:after="0"/>
        <w:rPr>
          <w:rFonts w:eastAsia="Times New Roman"/>
          <w:noProof/>
        </w:rPr>
      </w:pPr>
      <w:r w:rsidRPr="00FB3FFD">
        <w:rPr>
          <w:rFonts w:eastAsia="Times New Roman"/>
          <w:noProof/>
        </w:rPr>
        <w:t>Donna K. Hughes-Oldenburg, M.A., M.L.I.S.</w:t>
      </w:r>
    </w:p>
    <w:p w14:paraId="4A383711" w14:textId="77777777" w:rsidR="00FB3FFD" w:rsidRPr="00FB3FFD" w:rsidRDefault="00FB3FFD" w:rsidP="00FB3FFD">
      <w:pPr>
        <w:spacing w:after="0"/>
        <w:rPr>
          <w:rFonts w:eastAsia="Times New Roman"/>
          <w:noProof/>
        </w:rPr>
      </w:pPr>
      <w:r w:rsidRPr="00FB3FFD">
        <w:rPr>
          <w:rFonts w:eastAsia="Times New Roman"/>
          <w:noProof/>
        </w:rPr>
        <w:t>Secretary of the Faculty Senate</w:t>
      </w:r>
    </w:p>
    <w:p w14:paraId="69A55ACB" w14:textId="77777777" w:rsidR="00FB3FFD" w:rsidRPr="00FB3FFD" w:rsidRDefault="00FB3FFD" w:rsidP="00FB3FFD">
      <w:pPr>
        <w:spacing w:after="0"/>
        <w:rPr>
          <w:rFonts w:eastAsia="Times New Roman"/>
          <w:noProof/>
        </w:rPr>
      </w:pPr>
      <w:r w:rsidRPr="00FB3FFD">
        <w:rPr>
          <w:rFonts w:eastAsia="Times New Roman"/>
          <w:noProof/>
        </w:rPr>
        <w:t>Room 4023A Perry Library</w:t>
      </w:r>
    </w:p>
    <w:p w14:paraId="079912DD" w14:textId="77777777" w:rsidR="00FB3FFD" w:rsidRPr="00FB3FFD" w:rsidRDefault="00FB3FFD" w:rsidP="00FB3FFD">
      <w:pPr>
        <w:spacing w:after="0"/>
        <w:rPr>
          <w:rFonts w:eastAsia="Times New Roman"/>
          <w:noProof/>
        </w:rPr>
      </w:pPr>
      <w:r w:rsidRPr="00FB3FFD">
        <w:rPr>
          <w:rFonts w:eastAsia="Times New Roman"/>
          <w:noProof/>
        </w:rPr>
        <w:t>4427 Hampton Blvd</w:t>
      </w:r>
    </w:p>
    <w:p w14:paraId="16755818" w14:textId="77777777" w:rsidR="00FB3FFD" w:rsidRPr="00FB3FFD" w:rsidRDefault="00FB3FFD" w:rsidP="00FB3FFD">
      <w:pPr>
        <w:spacing w:after="0"/>
        <w:rPr>
          <w:rFonts w:eastAsia="Times New Roman"/>
          <w:noProof/>
        </w:rPr>
      </w:pPr>
      <w:r w:rsidRPr="00FB3FFD">
        <w:rPr>
          <w:rFonts w:eastAsia="Times New Roman"/>
          <w:noProof/>
        </w:rPr>
        <w:t>Norfolk VA 23520</w:t>
      </w:r>
    </w:p>
    <w:p w14:paraId="2EC13FDA" w14:textId="77777777" w:rsidR="00FB3FFD" w:rsidRPr="00FB3FFD" w:rsidRDefault="00FB3FFD" w:rsidP="00FB3FFD">
      <w:pPr>
        <w:spacing w:after="0"/>
        <w:rPr>
          <w:rFonts w:eastAsia="Times New Roman"/>
          <w:noProof/>
        </w:rPr>
      </w:pPr>
      <w:r w:rsidRPr="00FB3FFD">
        <w:rPr>
          <w:rFonts w:eastAsia="Times New Roman"/>
          <w:noProof/>
        </w:rPr>
        <w:t>757-683-4153</w:t>
      </w:r>
    </w:p>
    <w:p w14:paraId="46BB4B56" w14:textId="77777777" w:rsidR="00FB3FFD" w:rsidRPr="00FB3FFD" w:rsidRDefault="00FB3FFD" w:rsidP="00FB3FFD">
      <w:pPr>
        <w:spacing w:after="0"/>
      </w:pPr>
      <w:r w:rsidRPr="00FB3FFD">
        <w:rPr>
          <w:rFonts w:eastAsia="Times New Roman"/>
          <w:noProof/>
        </w:rPr>
        <w:t>dholdenb@odu.edu</w:t>
      </w:r>
    </w:p>
    <w:p w14:paraId="1A46047A" w14:textId="77777777" w:rsidR="00FB3FFD" w:rsidRDefault="00FB3FFD"/>
    <w:sectPr w:rsidR="00FB3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D7"/>
    <w:rsid w:val="00105DC3"/>
    <w:rsid w:val="005F61D7"/>
    <w:rsid w:val="007B1E90"/>
    <w:rsid w:val="009163CB"/>
    <w:rsid w:val="00B645B2"/>
    <w:rsid w:val="00DE138E"/>
    <w:rsid w:val="00FB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1C82C"/>
  <w15:chartTrackingRefBased/>
  <w15:docId w15:val="{5A55B9F4-DC27-4908-BB9C-DEC635A9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1D7"/>
    <w:pPr>
      <w:ind w:left="-360" w:right="8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KHO1">
    <w:name w:val="DKHO 1"/>
    <w:basedOn w:val="IntenseQuote"/>
    <w:link w:val="DKHO1Char"/>
    <w:qFormat/>
    <w:rsid w:val="00DE138E"/>
    <w:pPr>
      <w:autoSpaceDE w:val="0"/>
      <w:autoSpaceDN w:val="0"/>
      <w:adjustRightInd w:val="0"/>
    </w:pPr>
    <w:rPr>
      <w:rFonts w:cs="Arial"/>
      <w:b/>
      <w:color w:val="1F4E79" w:themeColor="accent1" w:themeShade="80"/>
      <w:sz w:val="20"/>
      <w:szCs w:val="20"/>
    </w:rPr>
  </w:style>
  <w:style w:type="character" w:customStyle="1" w:styleId="DKHO1Char">
    <w:name w:val="DKHO 1 Char"/>
    <w:basedOn w:val="IntenseQuoteChar"/>
    <w:link w:val="DKHO1"/>
    <w:rsid w:val="00DE138E"/>
    <w:rPr>
      <w:rFonts w:ascii="Times New Roman" w:hAnsi="Times New Roman" w:cs="Arial"/>
      <w:b/>
      <w:i/>
      <w:iCs/>
      <w:color w:val="1F4E79" w:themeColor="accent1" w:themeShade="8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3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38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DKHO</dc:creator>
  <cp:keywords/>
  <dc:description/>
  <cp:lastModifiedBy>Curry, Aericka D.</cp:lastModifiedBy>
  <cp:revision>2</cp:revision>
  <dcterms:created xsi:type="dcterms:W3CDTF">2018-11-19T15:06:00Z</dcterms:created>
  <dcterms:modified xsi:type="dcterms:W3CDTF">2018-11-19T15:06:00Z</dcterms:modified>
</cp:coreProperties>
</file>