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7622" w14:textId="77777777" w:rsidR="00C966DB" w:rsidRPr="00C966DB" w:rsidRDefault="00C966DB" w:rsidP="00C966DB">
      <w:pPr>
        <w:textAlignment w:val="baseline"/>
        <w:rPr>
          <w:rFonts w:ascii="Times New Roman" w:eastAsia="Times New Roman" w:hAnsi="Times New Roman" w:cs="Times New Roman"/>
          <w:color w:val="201F1E"/>
        </w:rPr>
      </w:pPr>
      <w:r w:rsidRPr="00C966DB">
        <w:rPr>
          <w:rFonts w:ascii="Times New Roman" w:eastAsia="Times New Roman" w:hAnsi="Times New Roman" w:cs="Times New Roman"/>
          <w:color w:val="201F1E"/>
          <w:shd w:val="clear" w:color="auto" w:fill="FFFFFF"/>
        </w:rPr>
        <w:t>Faculty Senate Issue Log Form</w:t>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shd w:val="clear" w:color="auto" w:fill="FFFFFF"/>
        </w:rPr>
        <w:t> </w:t>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shd w:val="clear" w:color="auto" w:fill="FFFFFF"/>
        </w:rPr>
        <w:t>Date-Submitted: 12/5/2019</w:t>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shd w:val="clear" w:color="auto" w:fill="FFFFFF"/>
        </w:rPr>
        <w:t>Title-of-Issue: Timing of teaching portfolio review and performance review for faculty of practice.</w:t>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000000"/>
        </w:rPr>
        <w:t>Description:  The </w:t>
      </w:r>
      <w:r w:rsidRPr="00C966DB">
        <w:rPr>
          <w:rFonts w:ascii="Times New Roman" w:eastAsia="Times New Roman" w:hAnsi="Times New Roman" w:cs="Times New Roman"/>
          <w:i/>
          <w:iCs/>
          <w:color w:val="000000"/>
        </w:rPr>
        <w:t>Teaching and Research Faculty Handbook, </w:t>
      </w:r>
      <w:r w:rsidRPr="00C966DB">
        <w:rPr>
          <w:rFonts w:ascii="Times New Roman" w:eastAsia="Times New Roman" w:hAnsi="Times New Roman" w:cs="Times New Roman"/>
          <w:color w:val="000000"/>
          <w:bdr w:val="none" w:sz="0" w:space="0" w:color="auto" w:frame="1"/>
        </w:rPr>
        <w:t>in the section entitled Peer Review of Portfolio (from the University Policy on the Evaluation of Teaching Effectiveness), </w:t>
      </w:r>
      <w:r w:rsidRPr="00C966DB">
        <w:rPr>
          <w:rFonts w:ascii="Times New Roman" w:eastAsia="Times New Roman" w:hAnsi="Times New Roman" w:cs="Times New Roman"/>
          <w:color w:val="000000"/>
        </w:rPr>
        <w:t>offers direction on how frequently teaching portfolio reviews should be undertaken:  </w:t>
      </w:r>
      <w:r w:rsidRPr="00C966DB">
        <w:rPr>
          <w:rFonts w:ascii="Times New Roman" w:eastAsia="Times New Roman" w:hAnsi="Times New Roman" w:cs="Times New Roman"/>
          <w:i/>
          <w:iCs/>
          <w:color w:val="000000"/>
          <w:bdr w:val="none" w:sz="0" w:space="0" w:color="auto" w:frame="1"/>
        </w:rPr>
        <w:t>"Reviews of portfolios should be conducted every five years for tenured faculty, every three years for master lecturers and senior lecturers, and every year for nontenured faculty, lecturers, instructors, and adjunct faculty. More frequent review may be requested by the faculty member, the chair or the dean."</w:t>
      </w:r>
      <w:r w:rsidRPr="00C966DB">
        <w:rPr>
          <w:rFonts w:ascii="Times New Roman" w:eastAsia="Times New Roman" w:hAnsi="Times New Roman" w:cs="Times New Roman"/>
          <w:color w:val="000000"/>
          <w:bdr w:val="none" w:sz="0" w:space="0" w:color="auto" w:frame="1"/>
        </w:rPr>
        <w:t> However, faculty of practice are not explicitly mentioned in the policy language.  One might assume faculty of practice would fall under the category of those whose teaching portfolios would be reviewed annually, but it would be better if that were made clear.</w:t>
      </w:r>
    </w:p>
    <w:p w14:paraId="7E4F978B" w14:textId="00E5435A" w:rsidR="00C966DB" w:rsidRPr="00C966DB" w:rsidRDefault="00C966DB" w:rsidP="00C966DB">
      <w:pPr>
        <w:textAlignment w:val="baseline"/>
        <w:rPr>
          <w:rFonts w:ascii="Times New Roman" w:eastAsia="Times New Roman" w:hAnsi="Times New Roman" w:cs="Times New Roman"/>
          <w:color w:val="201F1E"/>
        </w:rPr>
      </w:pPr>
    </w:p>
    <w:p w14:paraId="4E759B3E" w14:textId="77777777" w:rsidR="00C966DB" w:rsidRPr="00C966DB" w:rsidRDefault="00C966DB" w:rsidP="00C966DB">
      <w:pPr>
        <w:textAlignment w:val="baseline"/>
        <w:rPr>
          <w:rFonts w:ascii="Times New Roman" w:eastAsia="Times New Roman" w:hAnsi="Times New Roman" w:cs="Times New Roman"/>
          <w:color w:val="201F1E"/>
        </w:rPr>
      </w:pPr>
      <w:r w:rsidRPr="00C966DB">
        <w:rPr>
          <w:rFonts w:ascii="Times New Roman" w:eastAsia="Times New Roman" w:hAnsi="Times New Roman" w:cs="Times New Roman"/>
          <w:color w:val="000000"/>
          <w:bdr w:val="none" w:sz="0" w:space="0" w:color="auto" w:frame="1"/>
        </w:rPr>
        <w:t xml:space="preserve">Also, </w:t>
      </w:r>
      <w:proofErr w:type="spellStart"/>
      <w:r w:rsidRPr="00C966DB">
        <w:rPr>
          <w:rFonts w:ascii="Times New Roman" w:eastAsia="Times New Roman" w:hAnsi="Times New Roman" w:cs="Times New Roman"/>
          <w:color w:val="000000"/>
          <w:bdr w:val="none" w:sz="0" w:space="0" w:color="auto" w:frame="1"/>
        </w:rPr>
        <w:t>the</w:t>
      </w:r>
      <w:r w:rsidRPr="00C966DB">
        <w:rPr>
          <w:rFonts w:ascii="Times New Roman" w:eastAsia="Times New Roman" w:hAnsi="Times New Roman" w:cs="Times New Roman"/>
          <w:i/>
          <w:iCs/>
          <w:color w:val="000000"/>
          <w:bdr w:val="none" w:sz="0" w:space="0" w:color="auto" w:frame="1"/>
        </w:rPr>
        <w:t>Teaching</w:t>
      </w:r>
      <w:proofErr w:type="spellEnd"/>
      <w:r w:rsidRPr="00C966DB">
        <w:rPr>
          <w:rFonts w:ascii="Times New Roman" w:eastAsia="Times New Roman" w:hAnsi="Times New Roman" w:cs="Times New Roman"/>
          <w:i/>
          <w:iCs/>
          <w:color w:val="000000"/>
          <w:bdr w:val="none" w:sz="0" w:space="0" w:color="auto" w:frame="1"/>
        </w:rPr>
        <w:t xml:space="preserve"> and Research Faculty Handbook, </w:t>
      </w:r>
      <w:r w:rsidRPr="00C966DB">
        <w:rPr>
          <w:rFonts w:ascii="Times New Roman" w:eastAsia="Times New Roman" w:hAnsi="Times New Roman" w:cs="Times New Roman"/>
          <w:color w:val="000000"/>
          <w:bdr w:val="none" w:sz="0" w:space="0" w:color="auto" w:frame="1"/>
        </w:rPr>
        <w:t>in the section on Academic Ranks and Criteria for Ranks</w:t>
      </w:r>
      <w:r w:rsidRPr="00C966DB">
        <w:rPr>
          <w:rFonts w:ascii="Times New Roman" w:eastAsia="Times New Roman" w:hAnsi="Times New Roman" w:cs="Times New Roman"/>
          <w:i/>
          <w:iCs/>
          <w:color w:val="000000"/>
          <w:bdr w:val="none" w:sz="0" w:space="0" w:color="auto" w:frame="1"/>
        </w:rPr>
        <w:t>, indicates the following regarding the appointment of faculty of practice:  "</w:t>
      </w:r>
    </w:p>
    <w:p w14:paraId="10D1868C" w14:textId="77777777" w:rsidR="00C966DB" w:rsidRPr="00C966DB" w:rsidRDefault="00C966DB" w:rsidP="00C966DB">
      <w:pPr>
        <w:textAlignment w:val="baseline"/>
        <w:rPr>
          <w:rFonts w:ascii="Times New Roman" w:eastAsia="Times New Roman" w:hAnsi="Times New Roman" w:cs="Times New Roman"/>
          <w:color w:val="201F1E"/>
        </w:rPr>
      </w:pPr>
      <w:r w:rsidRPr="00C966DB">
        <w:rPr>
          <w:rFonts w:ascii="Times New Roman" w:eastAsia="Times New Roman" w:hAnsi="Times New Roman" w:cs="Times New Roman"/>
          <w:i/>
          <w:iCs/>
          <w:color w:val="000000"/>
          <w:bdr w:val="none" w:sz="0" w:space="0" w:color="auto" w:frame="1"/>
        </w:rPr>
        <w:t>Initial appointment or reappointment of faculty of practice must be reviewed and recommended for appointment or reappointment by the promotion and tenure committee of the department in question. </w:t>
      </w:r>
      <w:proofErr w:type="gramStart"/>
      <w:r w:rsidRPr="00C966DB">
        <w:rPr>
          <w:rFonts w:ascii="Times New Roman" w:eastAsia="Times New Roman" w:hAnsi="Times New Roman" w:cs="Times New Roman"/>
          <w:i/>
          <w:iCs/>
          <w:color w:val="000000"/>
          <w:bdr w:val="none" w:sz="0" w:space="0" w:color="auto" w:frame="1"/>
        </w:rPr>
        <w:t>" </w:t>
      </w:r>
      <w:r w:rsidRPr="00C966DB">
        <w:rPr>
          <w:rFonts w:ascii="Times New Roman" w:eastAsia="Times New Roman" w:hAnsi="Times New Roman" w:cs="Times New Roman"/>
          <w:color w:val="000000"/>
          <w:bdr w:val="none" w:sz="0" w:space="0" w:color="auto" w:frame="1"/>
        </w:rPr>
        <w:t> However</w:t>
      </w:r>
      <w:proofErr w:type="gramEnd"/>
      <w:r w:rsidRPr="00C966DB">
        <w:rPr>
          <w:rFonts w:ascii="Times New Roman" w:eastAsia="Times New Roman" w:hAnsi="Times New Roman" w:cs="Times New Roman"/>
          <w:color w:val="000000"/>
          <w:bdr w:val="none" w:sz="0" w:space="0" w:color="auto" w:frame="1"/>
        </w:rPr>
        <w:t>, it is unclear how frequently reappointment reviews should be undertaken.  The initial appointment can be for 1-3 years.  So should the reappointment review be undertaken annually for those appointed for more than one year or only once every three </w:t>
      </w:r>
    </w:p>
    <w:p w14:paraId="51236759" w14:textId="77777777" w:rsidR="00C966DB" w:rsidRPr="00C966DB" w:rsidRDefault="00C966DB" w:rsidP="00C966DB">
      <w:pPr>
        <w:textAlignment w:val="baseline"/>
        <w:rPr>
          <w:rFonts w:ascii="Times New Roman" w:eastAsia="Times New Roman" w:hAnsi="Times New Roman" w:cs="Times New Roman"/>
          <w:color w:val="201F1E"/>
        </w:rPr>
      </w:pPr>
      <w:r w:rsidRPr="00C966DB">
        <w:rPr>
          <w:rFonts w:ascii="Times New Roman" w:eastAsia="Times New Roman" w:hAnsi="Times New Roman" w:cs="Times New Roman"/>
          <w:color w:val="000000"/>
          <w:bdr w:val="none" w:sz="0" w:space="0" w:color="auto" w:frame="1"/>
        </w:rPr>
        <w:t>years?  </w:t>
      </w:r>
    </w:p>
    <w:p w14:paraId="5640ADE7" w14:textId="76559627" w:rsidR="00C966DB" w:rsidRPr="00C966DB" w:rsidRDefault="00C966DB" w:rsidP="00C966DB">
      <w:pPr>
        <w:textAlignment w:val="baseline"/>
        <w:rPr>
          <w:rFonts w:ascii="Times New Roman" w:eastAsia="Times New Roman" w:hAnsi="Times New Roman" w:cs="Times New Roman"/>
          <w:color w:val="201F1E"/>
        </w:rPr>
      </w:pPr>
    </w:p>
    <w:p w14:paraId="2C74F627" w14:textId="450E5295" w:rsidR="00C966DB" w:rsidRPr="00C966DB" w:rsidRDefault="00C966DB" w:rsidP="00C966DB">
      <w:pPr>
        <w:textAlignment w:val="baseline"/>
        <w:rPr>
          <w:rFonts w:ascii="Times New Roman" w:eastAsia="Times New Roman" w:hAnsi="Times New Roman" w:cs="Times New Roman"/>
          <w:color w:val="201F1E"/>
        </w:rPr>
      </w:pPr>
      <w:r w:rsidRPr="00C966DB">
        <w:rPr>
          <w:rFonts w:ascii="Times New Roman" w:eastAsia="Times New Roman" w:hAnsi="Times New Roman" w:cs="Times New Roman"/>
          <w:color w:val="000000"/>
          <w:bdr w:val="none" w:sz="0" w:space="0" w:color="auto" w:frame="1"/>
        </w:rPr>
        <w:t xml:space="preserve">In addition, the policy on Reappointment/Annual Review or </w:t>
      </w:r>
      <w:proofErr w:type="spellStart"/>
      <w:r w:rsidRPr="00C966DB">
        <w:rPr>
          <w:rFonts w:ascii="Times New Roman" w:eastAsia="Times New Roman" w:hAnsi="Times New Roman" w:cs="Times New Roman"/>
          <w:color w:val="000000"/>
          <w:bdr w:val="none" w:sz="0" w:space="0" w:color="auto" w:frame="1"/>
        </w:rPr>
        <w:t>Nonreappointment</w:t>
      </w:r>
      <w:proofErr w:type="spellEnd"/>
      <w:r w:rsidRPr="00C966DB">
        <w:rPr>
          <w:rFonts w:ascii="Times New Roman" w:eastAsia="Times New Roman" w:hAnsi="Times New Roman" w:cs="Times New Roman"/>
          <w:color w:val="000000"/>
          <w:bdr w:val="none" w:sz="0" w:space="0" w:color="auto" w:frame="1"/>
        </w:rPr>
        <w:t xml:space="preserve"> of Faculty includes a section on Reappointment or </w:t>
      </w:r>
      <w:proofErr w:type="spellStart"/>
      <w:r w:rsidRPr="00C966DB">
        <w:rPr>
          <w:rFonts w:ascii="Times New Roman" w:eastAsia="Times New Roman" w:hAnsi="Times New Roman" w:cs="Times New Roman"/>
          <w:color w:val="000000"/>
          <w:bdr w:val="none" w:sz="0" w:space="0" w:color="auto" w:frame="1"/>
        </w:rPr>
        <w:t>Nonreappointment</w:t>
      </w:r>
      <w:proofErr w:type="spellEnd"/>
      <w:r w:rsidRPr="00C966DB">
        <w:rPr>
          <w:rFonts w:ascii="Times New Roman" w:eastAsia="Times New Roman" w:hAnsi="Times New Roman" w:cs="Times New Roman"/>
          <w:color w:val="000000"/>
          <w:bdr w:val="none" w:sz="0" w:space="0" w:color="auto" w:frame="1"/>
        </w:rPr>
        <w:t xml:space="preserve"> of Nontenure-track Faculty, but that section does not mention faculty of practice. It would be helpful for the </w:t>
      </w:r>
      <w:r w:rsidRPr="00C966DB">
        <w:rPr>
          <w:rFonts w:ascii="Times New Roman" w:eastAsia="Times New Roman" w:hAnsi="Times New Roman" w:cs="Times New Roman"/>
          <w:i/>
          <w:iCs/>
          <w:color w:val="000000"/>
          <w:bdr w:val="none" w:sz="0" w:space="0" w:color="auto" w:frame="1"/>
        </w:rPr>
        <w:t>Handbook</w:t>
      </w:r>
      <w:r w:rsidRPr="00C966DB">
        <w:rPr>
          <w:rFonts w:ascii="Times New Roman" w:eastAsia="Times New Roman" w:hAnsi="Times New Roman" w:cs="Times New Roman"/>
          <w:color w:val="000000"/>
          <w:bdr w:val="none" w:sz="0" w:space="0" w:color="auto" w:frame="1"/>
        </w:rPr>
        <w:t> to be more explicit in terms of how/when faculty of practice should be evaluated.</w:t>
      </w:r>
    </w:p>
    <w:p w14:paraId="22209261" w14:textId="1E1403DF" w:rsidR="00C966DB" w:rsidRPr="00C966DB" w:rsidRDefault="00C966DB" w:rsidP="00C966DB">
      <w:pPr>
        <w:rPr>
          <w:rFonts w:ascii="Times New Roman" w:eastAsia="Times New Roman" w:hAnsi="Times New Roman" w:cs="Times New Roman"/>
        </w:rPr>
      </w:pP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shd w:val="clear" w:color="auto" w:fill="FFFFFF"/>
        </w:rPr>
        <w:t>Rationale: It is unclear in the Handbook how frequently teaching portfolios should be reviewed for faculty of practice.  Interestingly, teaching portfolio reviews for faculty of practice are included in the schedules that appear at the end of the Handbook, but the schedules are not an official part of the Handbook (with the exception of dates marked by asterisks).  Those expectations should be clear in the body of the Handbook.</w:t>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shd w:val="clear" w:color="auto" w:fill="FFFFFF"/>
        </w:rPr>
        <w:t>In addition, it is not explicit, except in the unofficial schedules at the back of the Handbook, that faculty of practice should be evaluated annually. If their initial appointment is for longer than one year, should they not be evaluated annually?   </w:t>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shd w:val="clear" w:color="auto" w:fill="FFFFFF"/>
        </w:rPr>
        <w:t>Name: Katherine Hawkins</w:t>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shd w:val="clear" w:color="auto" w:fill="FFFFFF"/>
        </w:rPr>
        <w:t>Department: Provost's Office</w:t>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shd w:val="clear" w:color="auto" w:fill="FFFFFF"/>
        </w:rPr>
        <w:t>Date: 12/5/2019</w:t>
      </w:r>
      <w:r w:rsidRPr="00C966DB">
        <w:rPr>
          <w:rFonts w:ascii="Times New Roman" w:eastAsia="Times New Roman" w:hAnsi="Times New Roman" w:cs="Times New Roman"/>
          <w:color w:val="201F1E"/>
        </w:rPr>
        <w:br/>
      </w:r>
      <w:r w:rsidRPr="00C966DB">
        <w:rPr>
          <w:rFonts w:ascii="Times New Roman" w:eastAsia="Times New Roman" w:hAnsi="Times New Roman" w:cs="Times New Roman"/>
          <w:color w:val="201F1E"/>
          <w:shd w:val="clear" w:color="auto" w:fill="FFFFFF"/>
        </w:rPr>
        <w:t>Signature: Katherine Hawkins</w:t>
      </w:r>
    </w:p>
    <w:p w14:paraId="38EBAE07" w14:textId="77777777" w:rsidR="00B468F8" w:rsidRPr="00C966DB" w:rsidRDefault="006F41FD">
      <w:pPr>
        <w:rPr>
          <w:rFonts w:ascii="Times New Roman" w:hAnsi="Times New Roman" w:cs="Times New Roman"/>
        </w:rPr>
      </w:pPr>
    </w:p>
    <w:sectPr w:rsidR="00B468F8" w:rsidRPr="00C966DB" w:rsidSect="00AA2A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2C61" w14:textId="77777777" w:rsidR="006F41FD" w:rsidRDefault="006F41FD" w:rsidP="00C966DB">
      <w:r>
        <w:separator/>
      </w:r>
    </w:p>
  </w:endnote>
  <w:endnote w:type="continuationSeparator" w:id="0">
    <w:p w14:paraId="73A1AB03" w14:textId="77777777" w:rsidR="006F41FD" w:rsidRDefault="006F41FD" w:rsidP="00C9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2D66" w14:textId="77777777" w:rsidR="00C966DB" w:rsidRDefault="00C96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38B8" w14:textId="77777777" w:rsidR="00C966DB" w:rsidRDefault="00C96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1E14" w14:textId="77777777" w:rsidR="00C966DB" w:rsidRDefault="00C96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A466" w14:textId="77777777" w:rsidR="006F41FD" w:rsidRDefault="006F41FD" w:rsidP="00C966DB">
      <w:r>
        <w:separator/>
      </w:r>
    </w:p>
  </w:footnote>
  <w:footnote w:type="continuationSeparator" w:id="0">
    <w:p w14:paraId="028472A4" w14:textId="77777777" w:rsidR="006F41FD" w:rsidRDefault="006F41FD" w:rsidP="00C9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54D9" w14:textId="77777777" w:rsidR="00C966DB" w:rsidRDefault="00C96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D988" w14:textId="71F3EBC2" w:rsidR="00C966DB" w:rsidRDefault="00C966DB">
    <w:pPr>
      <w:pStyle w:val="Header"/>
    </w:pPr>
    <w:r>
      <w:t>AY19-19-F</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2CD5" w14:textId="77777777" w:rsidR="00C966DB" w:rsidRDefault="00C96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DB"/>
    <w:rsid w:val="00042E4A"/>
    <w:rsid w:val="006F41FD"/>
    <w:rsid w:val="00AA2AC2"/>
    <w:rsid w:val="00C9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0573C"/>
  <w14:defaultImageDpi w14:val="32767"/>
  <w15:chartTrackingRefBased/>
  <w15:docId w15:val="{D333ECAC-8974-7F40-A246-2E4688F0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6DB"/>
  </w:style>
  <w:style w:type="paragraph" w:styleId="Header">
    <w:name w:val="header"/>
    <w:basedOn w:val="Normal"/>
    <w:link w:val="HeaderChar"/>
    <w:uiPriority w:val="99"/>
    <w:unhideWhenUsed/>
    <w:rsid w:val="00C966DB"/>
    <w:pPr>
      <w:tabs>
        <w:tab w:val="center" w:pos="4680"/>
        <w:tab w:val="right" w:pos="9360"/>
      </w:tabs>
    </w:pPr>
  </w:style>
  <w:style w:type="character" w:customStyle="1" w:styleId="HeaderChar">
    <w:name w:val="Header Char"/>
    <w:basedOn w:val="DefaultParagraphFont"/>
    <w:link w:val="Header"/>
    <w:uiPriority w:val="99"/>
    <w:rsid w:val="00C966DB"/>
  </w:style>
  <w:style w:type="paragraph" w:styleId="Footer">
    <w:name w:val="footer"/>
    <w:basedOn w:val="Normal"/>
    <w:link w:val="FooterChar"/>
    <w:uiPriority w:val="99"/>
    <w:unhideWhenUsed/>
    <w:rsid w:val="00C966DB"/>
    <w:pPr>
      <w:tabs>
        <w:tab w:val="center" w:pos="4680"/>
        <w:tab w:val="right" w:pos="9360"/>
      </w:tabs>
    </w:pPr>
  </w:style>
  <w:style w:type="character" w:customStyle="1" w:styleId="FooterChar">
    <w:name w:val="Footer Char"/>
    <w:basedOn w:val="DefaultParagraphFont"/>
    <w:link w:val="Footer"/>
    <w:uiPriority w:val="99"/>
    <w:rsid w:val="00C9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2992">
      <w:bodyDiv w:val="1"/>
      <w:marLeft w:val="0"/>
      <w:marRight w:val="0"/>
      <w:marTop w:val="0"/>
      <w:marBottom w:val="0"/>
      <w:divBdr>
        <w:top w:val="none" w:sz="0" w:space="0" w:color="auto"/>
        <w:left w:val="none" w:sz="0" w:space="0" w:color="auto"/>
        <w:bottom w:val="none" w:sz="0" w:space="0" w:color="auto"/>
        <w:right w:val="none" w:sz="0" w:space="0" w:color="auto"/>
      </w:divBdr>
      <w:divsChild>
        <w:div w:id="261181198">
          <w:marLeft w:val="0"/>
          <w:marRight w:val="0"/>
          <w:marTop w:val="0"/>
          <w:marBottom w:val="0"/>
          <w:divBdr>
            <w:top w:val="none" w:sz="0" w:space="0" w:color="auto"/>
            <w:left w:val="none" w:sz="0" w:space="0" w:color="auto"/>
            <w:bottom w:val="none" w:sz="0" w:space="0" w:color="auto"/>
            <w:right w:val="none" w:sz="0" w:space="0" w:color="auto"/>
          </w:divBdr>
        </w:div>
        <w:div w:id="1659075175">
          <w:marLeft w:val="0"/>
          <w:marRight w:val="0"/>
          <w:marTop w:val="0"/>
          <w:marBottom w:val="0"/>
          <w:divBdr>
            <w:top w:val="none" w:sz="0" w:space="0" w:color="auto"/>
            <w:left w:val="none" w:sz="0" w:space="0" w:color="auto"/>
            <w:bottom w:val="none" w:sz="0" w:space="0" w:color="auto"/>
            <w:right w:val="none" w:sz="0" w:space="0" w:color="auto"/>
          </w:divBdr>
        </w:div>
        <w:div w:id="409691226">
          <w:marLeft w:val="0"/>
          <w:marRight w:val="0"/>
          <w:marTop w:val="0"/>
          <w:marBottom w:val="0"/>
          <w:divBdr>
            <w:top w:val="none" w:sz="0" w:space="0" w:color="auto"/>
            <w:left w:val="none" w:sz="0" w:space="0" w:color="auto"/>
            <w:bottom w:val="none" w:sz="0" w:space="0" w:color="auto"/>
            <w:right w:val="none" w:sz="0" w:space="0" w:color="auto"/>
          </w:divBdr>
          <w:divsChild>
            <w:div w:id="1680933035">
              <w:marLeft w:val="0"/>
              <w:marRight w:val="0"/>
              <w:marTop w:val="0"/>
              <w:marBottom w:val="0"/>
              <w:divBdr>
                <w:top w:val="none" w:sz="0" w:space="0" w:color="auto"/>
                <w:left w:val="none" w:sz="0" w:space="0" w:color="auto"/>
                <w:bottom w:val="none" w:sz="0" w:space="0" w:color="auto"/>
                <w:right w:val="none" w:sz="0" w:space="0" w:color="auto"/>
              </w:divBdr>
            </w:div>
          </w:divsChild>
        </w:div>
        <w:div w:id="7024296">
          <w:marLeft w:val="0"/>
          <w:marRight w:val="0"/>
          <w:marTop w:val="0"/>
          <w:marBottom w:val="0"/>
          <w:divBdr>
            <w:top w:val="none" w:sz="0" w:space="0" w:color="auto"/>
            <w:left w:val="none" w:sz="0" w:space="0" w:color="auto"/>
            <w:bottom w:val="none" w:sz="0" w:space="0" w:color="auto"/>
            <w:right w:val="none" w:sz="0" w:space="0" w:color="auto"/>
          </w:divBdr>
        </w:div>
        <w:div w:id="193080382">
          <w:marLeft w:val="0"/>
          <w:marRight w:val="0"/>
          <w:marTop w:val="0"/>
          <w:marBottom w:val="0"/>
          <w:divBdr>
            <w:top w:val="none" w:sz="0" w:space="0" w:color="auto"/>
            <w:left w:val="none" w:sz="0" w:space="0" w:color="auto"/>
            <w:bottom w:val="none" w:sz="0" w:space="0" w:color="auto"/>
            <w:right w:val="none" w:sz="0" w:space="0" w:color="auto"/>
          </w:divBdr>
        </w:div>
        <w:div w:id="1719814347">
          <w:marLeft w:val="0"/>
          <w:marRight w:val="0"/>
          <w:marTop w:val="0"/>
          <w:marBottom w:val="0"/>
          <w:divBdr>
            <w:top w:val="none" w:sz="0" w:space="0" w:color="auto"/>
            <w:left w:val="none" w:sz="0" w:space="0" w:color="auto"/>
            <w:bottom w:val="none" w:sz="0" w:space="0" w:color="auto"/>
            <w:right w:val="none" w:sz="0" w:space="0" w:color="auto"/>
          </w:divBdr>
        </w:div>
        <w:div w:id="527987206">
          <w:marLeft w:val="0"/>
          <w:marRight w:val="0"/>
          <w:marTop w:val="0"/>
          <w:marBottom w:val="0"/>
          <w:divBdr>
            <w:top w:val="none" w:sz="0" w:space="0" w:color="auto"/>
            <w:left w:val="none" w:sz="0" w:space="0" w:color="auto"/>
            <w:bottom w:val="none" w:sz="0" w:space="0" w:color="auto"/>
            <w:right w:val="none" w:sz="0" w:space="0" w:color="auto"/>
          </w:divBdr>
        </w:div>
      </w:divsChild>
    </w:div>
    <w:div w:id="1209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2020-01-09T16:03:00Z</dcterms:created>
  <dcterms:modified xsi:type="dcterms:W3CDTF">2020-01-09T16:04:00Z</dcterms:modified>
</cp:coreProperties>
</file>