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9B1E1" w14:textId="0ED92BE0" w:rsidR="0090374A" w:rsidRDefault="0090374A" w:rsidP="0090374A">
      <w:pPr>
        <w:rPr>
          <w:rFonts w:ascii="Calibri" w:eastAsia="Times New Roman" w:hAnsi="Calibri" w:cs="Calibri"/>
          <w:color w:val="000000"/>
          <w:sz w:val="27"/>
          <w:szCs w:val="27"/>
          <w:u w:val="single"/>
        </w:rPr>
      </w:pPr>
      <w:r>
        <w:rPr>
          <w:rFonts w:ascii="Calibri" w:eastAsia="Times New Roman" w:hAnsi="Calibri" w:cs="Calibri"/>
          <w:color w:val="000000"/>
          <w:sz w:val="27"/>
          <w:szCs w:val="27"/>
          <w:u w:val="single"/>
        </w:rPr>
        <w:t>AY20-31-G</w:t>
      </w:r>
    </w:p>
    <w:p w14:paraId="4AD35389" w14:textId="77777777" w:rsidR="0090374A" w:rsidRDefault="0090374A" w:rsidP="0090374A">
      <w:pPr>
        <w:rPr>
          <w:rFonts w:ascii="Calibri" w:eastAsia="Times New Roman" w:hAnsi="Calibri" w:cs="Calibri"/>
          <w:color w:val="000000"/>
          <w:sz w:val="27"/>
          <w:szCs w:val="27"/>
          <w:u w:val="single"/>
        </w:rPr>
      </w:pPr>
    </w:p>
    <w:p w14:paraId="31B2C07F" w14:textId="46B56392" w:rsidR="0090374A" w:rsidRPr="0090374A" w:rsidRDefault="0090374A" w:rsidP="0090374A">
      <w:pPr>
        <w:jc w:val="center"/>
        <w:rPr>
          <w:rFonts w:ascii="Calibri" w:eastAsia="Times New Roman" w:hAnsi="Calibri" w:cs="Calibri"/>
          <w:color w:val="000000"/>
          <w:sz w:val="27"/>
          <w:szCs w:val="27"/>
        </w:rPr>
      </w:pPr>
      <w:r w:rsidRPr="0090374A">
        <w:rPr>
          <w:rFonts w:ascii="Calibri" w:eastAsia="Times New Roman" w:hAnsi="Calibri" w:cs="Calibri"/>
          <w:color w:val="000000"/>
          <w:sz w:val="27"/>
          <w:szCs w:val="27"/>
          <w:u w:val="single"/>
        </w:rPr>
        <w:t>Faculty Senate Issue Form </w:t>
      </w:r>
    </w:p>
    <w:p w14:paraId="318F941D" w14:textId="77777777" w:rsidR="0090374A" w:rsidRPr="0090374A" w:rsidRDefault="0090374A" w:rsidP="0090374A">
      <w:pPr>
        <w:jc w:val="center"/>
        <w:rPr>
          <w:rFonts w:ascii="Calibri" w:eastAsia="Times New Roman" w:hAnsi="Calibri" w:cs="Calibri"/>
          <w:color w:val="000000"/>
          <w:sz w:val="27"/>
          <w:szCs w:val="27"/>
        </w:rPr>
      </w:pPr>
      <w:r w:rsidRPr="0090374A">
        <w:rPr>
          <w:rFonts w:ascii="Calibri" w:eastAsia="Times New Roman" w:hAnsi="Calibri" w:cs="Calibri"/>
          <w:color w:val="000000"/>
          <w:sz w:val="27"/>
          <w:szCs w:val="27"/>
        </w:rPr>
        <w:t>Submitted by Kate Hawkins, Vice Provost for Faculty Affairs and Strategic Initiatives </w:t>
      </w:r>
    </w:p>
    <w:p w14:paraId="6C31FD6A" w14:textId="77777777" w:rsidR="0090374A" w:rsidRPr="0090374A" w:rsidRDefault="0090374A" w:rsidP="0090374A">
      <w:pPr>
        <w:jc w:val="center"/>
        <w:rPr>
          <w:rFonts w:ascii="Calibri" w:eastAsia="Times New Roman" w:hAnsi="Calibri" w:cs="Calibri"/>
          <w:color w:val="000000"/>
          <w:sz w:val="27"/>
          <w:szCs w:val="27"/>
        </w:rPr>
      </w:pPr>
      <w:r w:rsidRPr="0090374A">
        <w:rPr>
          <w:rFonts w:ascii="Calibri" w:eastAsia="Times New Roman" w:hAnsi="Calibri" w:cs="Calibri"/>
          <w:color w:val="000000"/>
          <w:sz w:val="27"/>
          <w:szCs w:val="27"/>
        </w:rPr>
        <w:t xml:space="preserve">&amp; Tatyana </w:t>
      </w:r>
      <w:proofErr w:type="spellStart"/>
      <w:r w:rsidRPr="0090374A">
        <w:rPr>
          <w:rFonts w:ascii="Calibri" w:eastAsia="Times New Roman" w:hAnsi="Calibri" w:cs="Calibri"/>
          <w:color w:val="000000"/>
          <w:sz w:val="27"/>
          <w:szCs w:val="27"/>
        </w:rPr>
        <w:t>Lobova</w:t>
      </w:r>
      <w:proofErr w:type="spellEnd"/>
      <w:r w:rsidRPr="0090374A">
        <w:rPr>
          <w:rFonts w:ascii="Calibri" w:eastAsia="Times New Roman" w:hAnsi="Calibri" w:cs="Calibri"/>
          <w:color w:val="000000"/>
          <w:sz w:val="27"/>
          <w:szCs w:val="27"/>
        </w:rPr>
        <w:t>, Master Lecturer, Department of Biological Sciences </w:t>
      </w:r>
    </w:p>
    <w:p w14:paraId="54D3C664" w14:textId="77777777" w:rsidR="0090374A" w:rsidRPr="0090374A" w:rsidRDefault="0090374A" w:rsidP="0090374A">
      <w:pPr>
        <w:rPr>
          <w:rFonts w:ascii="Calibri" w:eastAsia="Times New Roman" w:hAnsi="Calibri" w:cs="Calibri"/>
          <w:color w:val="000000"/>
          <w:sz w:val="27"/>
          <w:szCs w:val="27"/>
        </w:rPr>
      </w:pPr>
      <w:r w:rsidRPr="0090374A">
        <w:rPr>
          <w:rFonts w:ascii="Calibri" w:eastAsia="Times New Roman" w:hAnsi="Calibri" w:cs="Calibri"/>
          <w:color w:val="000000"/>
          <w:sz w:val="27"/>
          <w:szCs w:val="27"/>
        </w:rPr>
        <w:t> </w:t>
      </w:r>
    </w:p>
    <w:p w14:paraId="5B6EBFF8" w14:textId="77777777" w:rsidR="0090374A" w:rsidRPr="0090374A" w:rsidRDefault="0090374A" w:rsidP="0090374A">
      <w:pPr>
        <w:rPr>
          <w:rFonts w:ascii="Calibri" w:eastAsia="Times New Roman" w:hAnsi="Calibri" w:cs="Calibri"/>
          <w:color w:val="000000"/>
          <w:sz w:val="27"/>
          <w:szCs w:val="27"/>
        </w:rPr>
      </w:pPr>
      <w:r w:rsidRPr="0090374A">
        <w:rPr>
          <w:rFonts w:ascii="Calibri" w:eastAsia="Times New Roman" w:hAnsi="Calibri" w:cs="Calibri"/>
          <w:color w:val="000000"/>
          <w:sz w:val="27"/>
          <w:szCs w:val="27"/>
        </w:rPr>
        <w:t>Date:  March 16, 2021 </w:t>
      </w:r>
    </w:p>
    <w:p w14:paraId="42C77E89" w14:textId="77777777" w:rsidR="0090374A" w:rsidRPr="0090374A" w:rsidRDefault="0090374A" w:rsidP="0090374A">
      <w:pPr>
        <w:rPr>
          <w:rFonts w:ascii="Calibri" w:eastAsia="Times New Roman" w:hAnsi="Calibri" w:cs="Calibri"/>
          <w:color w:val="000000"/>
          <w:sz w:val="27"/>
          <w:szCs w:val="27"/>
        </w:rPr>
      </w:pPr>
      <w:r w:rsidRPr="0090374A">
        <w:rPr>
          <w:rFonts w:ascii="Calibri" w:eastAsia="Times New Roman" w:hAnsi="Calibri" w:cs="Calibri"/>
          <w:color w:val="000000"/>
          <w:sz w:val="27"/>
          <w:szCs w:val="27"/>
        </w:rPr>
        <w:t> </w:t>
      </w:r>
    </w:p>
    <w:p w14:paraId="7A4E27C1" w14:textId="77777777" w:rsidR="0090374A" w:rsidRPr="0090374A" w:rsidRDefault="0090374A" w:rsidP="0090374A">
      <w:pPr>
        <w:rPr>
          <w:rFonts w:ascii="Calibri" w:eastAsia="Times New Roman" w:hAnsi="Calibri" w:cs="Calibri"/>
          <w:color w:val="000000"/>
          <w:sz w:val="27"/>
          <w:szCs w:val="27"/>
        </w:rPr>
      </w:pPr>
      <w:r w:rsidRPr="0090374A">
        <w:rPr>
          <w:rFonts w:ascii="Calibri" w:eastAsia="Times New Roman" w:hAnsi="Calibri" w:cs="Calibri"/>
          <w:color w:val="000000"/>
          <w:sz w:val="27"/>
          <w:szCs w:val="27"/>
        </w:rPr>
        <w:t>Title of issue:  Overly narrow definition of lecturer role </w:t>
      </w:r>
    </w:p>
    <w:p w14:paraId="23581D16" w14:textId="77777777" w:rsidR="0090374A" w:rsidRPr="0090374A" w:rsidRDefault="0090374A" w:rsidP="0090374A">
      <w:pPr>
        <w:rPr>
          <w:rFonts w:ascii="Calibri" w:eastAsia="Times New Roman" w:hAnsi="Calibri" w:cs="Calibri"/>
          <w:color w:val="000000"/>
          <w:sz w:val="27"/>
          <w:szCs w:val="27"/>
        </w:rPr>
      </w:pPr>
      <w:r w:rsidRPr="0090374A">
        <w:rPr>
          <w:rFonts w:ascii="Calibri" w:eastAsia="Times New Roman" w:hAnsi="Calibri" w:cs="Calibri"/>
          <w:color w:val="000000"/>
          <w:sz w:val="27"/>
          <w:szCs w:val="27"/>
        </w:rPr>
        <w:t> </w:t>
      </w:r>
    </w:p>
    <w:p w14:paraId="0660A625" w14:textId="77777777" w:rsidR="0090374A" w:rsidRPr="0090374A" w:rsidRDefault="0090374A" w:rsidP="0090374A">
      <w:pPr>
        <w:rPr>
          <w:rFonts w:ascii="Calibri" w:eastAsia="Times New Roman" w:hAnsi="Calibri" w:cs="Calibri"/>
          <w:color w:val="000000"/>
          <w:sz w:val="27"/>
          <w:szCs w:val="27"/>
        </w:rPr>
      </w:pPr>
      <w:r w:rsidRPr="0090374A">
        <w:rPr>
          <w:rFonts w:ascii="Calibri" w:eastAsia="Times New Roman" w:hAnsi="Calibri" w:cs="Calibri"/>
          <w:color w:val="000000"/>
          <w:sz w:val="27"/>
          <w:szCs w:val="27"/>
        </w:rPr>
        <w:t>Description of Issue:  The current definitions of lecturer, senior lecturer and master lecturer are too narrow to include the full range of responsibilities that are now frequently assigned to these NTT faculty.  There is concern that the lack of inclusion of the assigned role functions may disadvantage NTT faculty in annual evaluations for reappointment and in seeking promotion. </w:t>
      </w:r>
    </w:p>
    <w:p w14:paraId="44D2820D" w14:textId="77777777" w:rsidR="0090374A" w:rsidRPr="0090374A" w:rsidRDefault="0090374A" w:rsidP="0090374A">
      <w:pPr>
        <w:rPr>
          <w:rFonts w:ascii="Calibri" w:eastAsia="Times New Roman" w:hAnsi="Calibri" w:cs="Calibri"/>
          <w:color w:val="000000"/>
          <w:sz w:val="27"/>
          <w:szCs w:val="27"/>
        </w:rPr>
      </w:pPr>
      <w:r w:rsidRPr="0090374A">
        <w:rPr>
          <w:rFonts w:ascii="Calibri" w:eastAsia="Times New Roman" w:hAnsi="Calibri" w:cs="Calibri"/>
          <w:color w:val="000000"/>
          <w:sz w:val="27"/>
          <w:szCs w:val="27"/>
        </w:rPr>
        <w:t> </w:t>
      </w:r>
    </w:p>
    <w:p w14:paraId="5AD417CB" w14:textId="77777777" w:rsidR="0090374A" w:rsidRPr="0090374A" w:rsidRDefault="0090374A" w:rsidP="0090374A">
      <w:pPr>
        <w:rPr>
          <w:rFonts w:ascii="Calibri" w:eastAsia="Times New Roman" w:hAnsi="Calibri" w:cs="Calibri"/>
          <w:color w:val="000000"/>
          <w:sz w:val="27"/>
          <w:szCs w:val="27"/>
        </w:rPr>
      </w:pPr>
      <w:r w:rsidRPr="0090374A">
        <w:rPr>
          <w:rFonts w:ascii="Calibri" w:eastAsia="Times New Roman" w:hAnsi="Calibri" w:cs="Calibri"/>
          <w:color w:val="000000"/>
          <w:sz w:val="27"/>
          <w:szCs w:val="27"/>
        </w:rPr>
        <w:t xml:space="preserve">Rationale for submission:  Dr. Tatyana </w:t>
      </w:r>
      <w:proofErr w:type="spellStart"/>
      <w:r w:rsidRPr="0090374A">
        <w:rPr>
          <w:rFonts w:ascii="Calibri" w:eastAsia="Times New Roman" w:hAnsi="Calibri" w:cs="Calibri"/>
          <w:color w:val="000000"/>
          <w:sz w:val="27"/>
          <w:szCs w:val="27"/>
        </w:rPr>
        <w:t>Lobova</w:t>
      </w:r>
      <w:proofErr w:type="spellEnd"/>
      <w:r w:rsidRPr="0090374A">
        <w:rPr>
          <w:rFonts w:ascii="Calibri" w:eastAsia="Times New Roman" w:hAnsi="Calibri" w:cs="Calibri"/>
          <w:color w:val="000000"/>
          <w:sz w:val="27"/>
          <w:szCs w:val="27"/>
        </w:rPr>
        <w:t>, who led the NTT faculty workshop at which the concerns were raised, and I agreed on the proposed new language.  We are hopeful that by removing the word “predominantly” from the role definition and by including a broader range of assigned responsibilities for these faculty, the concerns raised by the NTT faculty will be addressed. </w:t>
      </w:r>
    </w:p>
    <w:p w14:paraId="15A1B63E" w14:textId="77777777" w:rsidR="0090374A" w:rsidRPr="0090374A" w:rsidRDefault="0090374A" w:rsidP="0090374A">
      <w:pPr>
        <w:rPr>
          <w:rFonts w:ascii="Calibri" w:eastAsia="Times New Roman" w:hAnsi="Calibri" w:cs="Calibri"/>
          <w:color w:val="000000"/>
          <w:sz w:val="27"/>
          <w:szCs w:val="27"/>
        </w:rPr>
      </w:pPr>
      <w:r w:rsidRPr="0090374A">
        <w:rPr>
          <w:rFonts w:ascii="Calibri" w:eastAsia="Times New Roman" w:hAnsi="Calibri" w:cs="Calibri"/>
          <w:color w:val="000000"/>
          <w:sz w:val="27"/>
          <w:szCs w:val="27"/>
        </w:rPr>
        <w:t> </w:t>
      </w:r>
    </w:p>
    <w:p w14:paraId="77D926C9" w14:textId="77777777" w:rsidR="0090374A" w:rsidRPr="0090374A" w:rsidRDefault="0090374A" w:rsidP="0090374A">
      <w:pPr>
        <w:rPr>
          <w:rFonts w:ascii="Calibri" w:eastAsia="Times New Roman" w:hAnsi="Calibri" w:cs="Calibri"/>
          <w:color w:val="000000"/>
          <w:sz w:val="27"/>
          <w:szCs w:val="27"/>
        </w:rPr>
      </w:pPr>
      <w:r w:rsidRPr="0090374A">
        <w:rPr>
          <w:rFonts w:ascii="Calibri" w:eastAsia="Times New Roman" w:hAnsi="Calibri" w:cs="Calibri"/>
          <w:color w:val="000000"/>
          <w:sz w:val="27"/>
          <w:szCs w:val="27"/>
        </w:rPr>
        <w:t>Here are the proposed revisions.  The revised sections are highlighted in yellow: </w:t>
      </w:r>
    </w:p>
    <w:p w14:paraId="60B1EB0C" w14:textId="77777777" w:rsidR="0090374A" w:rsidRPr="0090374A" w:rsidRDefault="0090374A" w:rsidP="0090374A">
      <w:pPr>
        <w:rPr>
          <w:rFonts w:ascii="Calibri" w:eastAsia="Times New Roman" w:hAnsi="Calibri" w:cs="Calibri"/>
          <w:color w:val="000000"/>
          <w:sz w:val="27"/>
          <w:szCs w:val="27"/>
        </w:rPr>
      </w:pPr>
      <w:r w:rsidRPr="0090374A">
        <w:rPr>
          <w:rFonts w:ascii="Calibri" w:eastAsia="Times New Roman" w:hAnsi="Calibri" w:cs="Calibri"/>
          <w:color w:val="000000"/>
          <w:sz w:val="27"/>
          <w:szCs w:val="27"/>
        </w:rPr>
        <w:t> </w:t>
      </w:r>
    </w:p>
    <w:p w14:paraId="24931948" w14:textId="77777777" w:rsidR="0090374A" w:rsidRPr="0090374A" w:rsidRDefault="0090374A" w:rsidP="0090374A">
      <w:pPr>
        <w:rPr>
          <w:rFonts w:ascii="Times New Roman" w:eastAsia="Times New Roman" w:hAnsi="Times New Roman" w:cs="Times New Roman"/>
          <w:color w:val="000000"/>
          <w:sz w:val="27"/>
          <w:szCs w:val="27"/>
        </w:rPr>
      </w:pPr>
      <w:r w:rsidRPr="0090374A">
        <w:rPr>
          <w:rFonts w:ascii="Calibri" w:eastAsia="Times New Roman" w:hAnsi="Calibri" w:cs="Calibri"/>
          <w:color w:val="000000"/>
          <w:sz w:val="27"/>
          <w:szCs w:val="27"/>
          <w:u w:val="single"/>
          <w:bdr w:val="none" w:sz="0" w:space="0" w:color="auto" w:frame="1"/>
        </w:rPr>
        <w:t>Current </w:t>
      </w:r>
    </w:p>
    <w:p w14:paraId="3A3DA48A" w14:textId="77777777" w:rsidR="0090374A" w:rsidRPr="0090374A" w:rsidRDefault="0090374A" w:rsidP="0090374A">
      <w:pPr>
        <w:rPr>
          <w:rFonts w:ascii="Times New Roman" w:eastAsia="Times New Roman" w:hAnsi="Times New Roman" w:cs="Times New Roman"/>
          <w:color w:val="000000"/>
          <w:sz w:val="27"/>
          <w:szCs w:val="27"/>
        </w:rPr>
      </w:pPr>
      <w:r w:rsidRPr="0090374A">
        <w:rPr>
          <w:rFonts w:ascii="Calibri" w:eastAsia="Times New Roman" w:hAnsi="Calibri" w:cs="Calibri"/>
          <w:color w:val="201F1E"/>
          <w:sz w:val="27"/>
          <w:szCs w:val="27"/>
        </w:rPr>
        <w:t> </w:t>
      </w:r>
    </w:p>
    <w:p w14:paraId="69DE239D" w14:textId="77777777" w:rsidR="0090374A" w:rsidRPr="0090374A" w:rsidRDefault="0090374A" w:rsidP="0090374A">
      <w:pPr>
        <w:rPr>
          <w:rFonts w:ascii="Times New Roman" w:eastAsia="Times New Roman" w:hAnsi="Times New Roman" w:cs="Times New Roman"/>
          <w:color w:val="000000"/>
          <w:sz w:val="27"/>
          <w:szCs w:val="27"/>
        </w:rPr>
      </w:pPr>
      <w:r w:rsidRPr="0090374A">
        <w:rPr>
          <w:rFonts w:ascii="Calibri" w:eastAsia="Times New Roman" w:hAnsi="Calibri" w:cs="Calibri"/>
          <w:b/>
          <w:bCs/>
          <w:color w:val="000000"/>
          <w:sz w:val="27"/>
          <w:szCs w:val="27"/>
          <w:bdr w:val="none" w:sz="0" w:space="0" w:color="auto" w:frame="1"/>
        </w:rPr>
        <w:t>Lecturer </w:t>
      </w:r>
      <w:r w:rsidRPr="0090374A">
        <w:rPr>
          <w:rFonts w:ascii="Calibri" w:eastAsia="Times New Roman" w:hAnsi="Calibri" w:cs="Calibri"/>
          <w:color w:val="000000"/>
          <w:sz w:val="27"/>
          <w:szCs w:val="27"/>
          <w:bdr w:val="none" w:sz="0" w:space="0" w:color="auto" w:frame="1"/>
        </w:rPr>
        <w:t>- This is a full-time rank that requires an appropriate master's degree and evidence of teaching ability. Demonstrated expertise in a specific field may also be required. Persons appointed to this rank are expected to assume a predominantly instructional role, at undergraduate or graduate levels, and participate in other professional service activities normally assigned to or expected of full-time faculty.</w:t>
      </w:r>
      <w:r w:rsidRPr="0090374A">
        <w:rPr>
          <w:rFonts w:ascii="Calibri" w:eastAsia="Times New Roman" w:hAnsi="Calibri" w:cs="Calibri"/>
          <w:color w:val="201F1E"/>
          <w:sz w:val="27"/>
          <w:szCs w:val="27"/>
        </w:rPr>
        <w:t> </w:t>
      </w:r>
    </w:p>
    <w:p w14:paraId="0A0923F1" w14:textId="77777777" w:rsidR="0090374A" w:rsidRPr="0090374A" w:rsidRDefault="0090374A" w:rsidP="0090374A">
      <w:pPr>
        <w:rPr>
          <w:rFonts w:ascii="Times New Roman" w:eastAsia="Times New Roman" w:hAnsi="Times New Roman" w:cs="Times New Roman"/>
          <w:color w:val="000000"/>
          <w:sz w:val="27"/>
          <w:szCs w:val="27"/>
        </w:rPr>
      </w:pPr>
      <w:r w:rsidRPr="0090374A">
        <w:rPr>
          <w:rFonts w:ascii="Calibri" w:eastAsia="Times New Roman" w:hAnsi="Calibri" w:cs="Calibri"/>
          <w:color w:val="201F1E"/>
          <w:sz w:val="27"/>
          <w:szCs w:val="27"/>
        </w:rPr>
        <w:t> </w:t>
      </w:r>
    </w:p>
    <w:p w14:paraId="1BB4893A" w14:textId="77777777" w:rsidR="0090374A" w:rsidRPr="0090374A" w:rsidRDefault="0090374A" w:rsidP="0090374A">
      <w:pPr>
        <w:rPr>
          <w:rFonts w:ascii="Times New Roman" w:eastAsia="Times New Roman" w:hAnsi="Times New Roman" w:cs="Times New Roman"/>
          <w:color w:val="000000"/>
          <w:sz w:val="27"/>
          <w:szCs w:val="27"/>
        </w:rPr>
      </w:pPr>
      <w:r w:rsidRPr="0090374A">
        <w:rPr>
          <w:rFonts w:ascii="Calibri" w:eastAsia="Times New Roman" w:hAnsi="Calibri" w:cs="Calibri"/>
          <w:color w:val="000000"/>
          <w:sz w:val="27"/>
          <w:szCs w:val="27"/>
          <w:u w:val="single"/>
          <w:bdr w:val="none" w:sz="0" w:space="0" w:color="auto" w:frame="1"/>
        </w:rPr>
        <w:t>Revised </w:t>
      </w:r>
    </w:p>
    <w:p w14:paraId="78014424" w14:textId="77777777" w:rsidR="0090374A" w:rsidRPr="0090374A" w:rsidRDefault="0090374A" w:rsidP="0090374A">
      <w:pPr>
        <w:rPr>
          <w:rFonts w:ascii="Times New Roman" w:eastAsia="Times New Roman" w:hAnsi="Times New Roman" w:cs="Times New Roman"/>
          <w:color w:val="000000"/>
          <w:sz w:val="27"/>
          <w:szCs w:val="27"/>
        </w:rPr>
      </w:pPr>
      <w:r w:rsidRPr="0090374A">
        <w:rPr>
          <w:rFonts w:ascii="Calibri" w:eastAsia="Times New Roman" w:hAnsi="Calibri" w:cs="Calibri"/>
          <w:color w:val="201F1E"/>
          <w:sz w:val="27"/>
          <w:szCs w:val="27"/>
        </w:rPr>
        <w:t> </w:t>
      </w:r>
    </w:p>
    <w:p w14:paraId="63A0239E" w14:textId="77777777" w:rsidR="0090374A" w:rsidRPr="0090374A" w:rsidRDefault="0090374A" w:rsidP="0090374A">
      <w:pPr>
        <w:rPr>
          <w:rFonts w:ascii="Times New Roman" w:eastAsia="Times New Roman" w:hAnsi="Times New Roman" w:cs="Times New Roman"/>
          <w:color w:val="000000"/>
          <w:sz w:val="27"/>
          <w:szCs w:val="27"/>
        </w:rPr>
      </w:pPr>
      <w:r w:rsidRPr="0090374A">
        <w:rPr>
          <w:rFonts w:ascii="Calibri" w:eastAsia="Times New Roman" w:hAnsi="Calibri" w:cs="Calibri"/>
          <w:b/>
          <w:bCs/>
          <w:color w:val="000000"/>
          <w:sz w:val="27"/>
          <w:szCs w:val="27"/>
          <w:bdr w:val="none" w:sz="0" w:space="0" w:color="auto" w:frame="1"/>
        </w:rPr>
        <w:t>Lecturer</w:t>
      </w:r>
      <w:r w:rsidRPr="0090374A">
        <w:rPr>
          <w:rFonts w:ascii="Calibri" w:eastAsia="Times New Roman" w:hAnsi="Calibri" w:cs="Calibri"/>
          <w:color w:val="000000"/>
          <w:sz w:val="27"/>
          <w:szCs w:val="27"/>
          <w:bdr w:val="none" w:sz="0" w:space="0" w:color="auto" w:frame="1"/>
        </w:rPr>
        <w:t>- This is a full-time rank that requires an appropriate master's degree and evidence of teaching ability. Demonstrated expertise in a specific field may also be required. Persons appointed to this rank are expected to assume an</w:t>
      </w:r>
      <w:r w:rsidRPr="0090374A">
        <w:rPr>
          <w:rFonts w:ascii="Calibri" w:eastAsia="Times New Roman" w:hAnsi="Calibri" w:cs="Calibri"/>
          <w:color w:val="000000"/>
          <w:sz w:val="27"/>
          <w:szCs w:val="27"/>
          <w:bdr w:val="none" w:sz="0" w:space="0" w:color="auto" w:frame="1"/>
          <w:shd w:val="clear" w:color="auto" w:fill="FFFF80"/>
        </w:rPr>
        <w:t> instructional role, to include teaching and/or advising, as appropriate, </w:t>
      </w:r>
      <w:r w:rsidRPr="0090374A">
        <w:rPr>
          <w:rFonts w:ascii="Calibri" w:eastAsia="Times New Roman" w:hAnsi="Calibri" w:cs="Calibri"/>
          <w:color w:val="000000"/>
          <w:sz w:val="27"/>
          <w:szCs w:val="27"/>
          <w:bdr w:val="none" w:sz="0" w:space="0" w:color="auto" w:frame="1"/>
        </w:rPr>
        <w:t xml:space="preserve">at undergraduate or </w:t>
      </w:r>
      <w:r w:rsidRPr="0090374A">
        <w:rPr>
          <w:rFonts w:ascii="Calibri" w:eastAsia="Times New Roman" w:hAnsi="Calibri" w:cs="Calibri"/>
          <w:color w:val="000000"/>
          <w:sz w:val="27"/>
          <w:szCs w:val="27"/>
          <w:bdr w:val="none" w:sz="0" w:space="0" w:color="auto" w:frame="1"/>
        </w:rPr>
        <w:lastRenderedPageBreak/>
        <w:t>graduate levels, and participate in other professional service activities normally assigned to or expected of full-time faculty.</w:t>
      </w:r>
      <w:r w:rsidRPr="0090374A">
        <w:rPr>
          <w:rFonts w:ascii="Calibri" w:eastAsia="Times New Roman" w:hAnsi="Calibri" w:cs="Calibri"/>
          <w:color w:val="201F1E"/>
          <w:sz w:val="27"/>
          <w:szCs w:val="27"/>
        </w:rPr>
        <w:t> </w:t>
      </w:r>
    </w:p>
    <w:p w14:paraId="11835F0F" w14:textId="77777777" w:rsidR="0090374A" w:rsidRPr="0090374A" w:rsidRDefault="0090374A" w:rsidP="0090374A">
      <w:pPr>
        <w:rPr>
          <w:rFonts w:ascii="Times New Roman" w:eastAsia="Times New Roman" w:hAnsi="Times New Roman" w:cs="Times New Roman"/>
          <w:color w:val="000000"/>
          <w:sz w:val="27"/>
          <w:szCs w:val="27"/>
        </w:rPr>
      </w:pPr>
      <w:r w:rsidRPr="0090374A">
        <w:rPr>
          <w:rFonts w:ascii="Calibri" w:eastAsia="Times New Roman" w:hAnsi="Calibri" w:cs="Calibri"/>
          <w:color w:val="201F1E"/>
          <w:sz w:val="27"/>
          <w:szCs w:val="27"/>
        </w:rPr>
        <w:t> </w:t>
      </w:r>
    </w:p>
    <w:p w14:paraId="77E2832F" w14:textId="77777777" w:rsidR="0090374A" w:rsidRPr="0090374A" w:rsidRDefault="0090374A" w:rsidP="0090374A">
      <w:pPr>
        <w:rPr>
          <w:rFonts w:ascii="Times New Roman" w:eastAsia="Times New Roman" w:hAnsi="Times New Roman" w:cs="Times New Roman"/>
          <w:color w:val="000000"/>
          <w:sz w:val="27"/>
          <w:szCs w:val="27"/>
        </w:rPr>
      </w:pPr>
      <w:r w:rsidRPr="0090374A">
        <w:rPr>
          <w:rFonts w:ascii="Calibri" w:eastAsia="Times New Roman" w:hAnsi="Calibri" w:cs="Calibri"/>
          <w:color w:val="000000"/>
          <w:sz w:val="27"/>
          <w:szCs w:val="27"/>
          <w:u w:val="single"/>
          <w:bdr w:val="none" w:sz="0" w:space="0" w:color="auto" w:frame="1"/>
        </w:rPr>
        <w:t>Current</w:t>
      </w:r>
      <w:r w:rsidRPr="0090374A">
        <w:rPr>
          <w:rFonts w:ascii="Calibri" w:eastAsia="Times New Roman" w:hAnsi="Calibri" w:cs="Calibri"/>
          <w:color w:val="201F1E"/>
          <w:sz w:val="27"/>
          <w:szCs w:val="27"/>
        </w:rPr>
        <w:t> </w:t>
      </w:r>
    </w:p>
    <w:p w14:paraId="47CF9FE1" w14:textId="77777777" w:rsidR="0090374A" w:rsidRPr="0090374A" w:rsidRDefault="0090374A" w:rsidP="0090374A">
      <w:pPr>
        <w:rPr>
          <w:rFonts w:ascii="Times New Roman" w:eastAsia="Times New Roman" w:hAnsi="Times New Roman" w:cs="Times New Roman"/>
          <w:color w:val="000000"/>
          <w:sz w:val="27"/>
          <w:szCs w:val="27"/>
        </w:rPr>
      </w:pPr>
      <w:r w:rsidRPr="0090374A">
        <w:rPr>
          <w:rFonts w:ascii="Calibri" w:eastAsia="Times New Roman" w:hAnsi="Calibri" w:cs="Calibri"/>
          <w:color w:val="000000"/>
          <w:sz w:val="27"/>
          <w:szCs w:val="27"/>
          <w:bdr w:val="none" w:sz="0" w:space="0" w:color="auto" w:frame="1"/>
        </w:rPr>
        <w:t> </w:t>
      </w:r>
      <w:r w:rsidRPr="0090374A">
        <w:rPr>
          <w:rFonts w:ascii="Calibri" w:eastAsia="Times New Roman" w:hAnsi="Calibri" w:cs="Calibri"/>
          <w:color w:val="201F1E"/>
          <w:sz w:val="27"/>
          <w:szCs w:val="27"/>
        </w:rPr>
        <w:t> </w:t>
      </w:r>
    </w:p>
    <w:p w14:paraId="033553AF" w14:textId="77777777" w:rsidR="0090374A" w:rsidRPr="0090374A" w:rsidRDefault="0090374A" w:rsidP="0090374A">
      <w:pPr>
        <w:rPr>
          <w:rFonts w:ascii="Times New Roman" w:eastAsia="Times New Roman" w:hAnsi="Times New Roman" w:cs="Times New Roman"/>
          <w:color w:val="000000"/>
          <w:sz w:val="27"/>
          <w:szCs w:val="27"/>
        </w:rPr>
      </w:pPr>
      <w:r w:rsidRPr="0090374A">
        <w:rPr>
          <w:rFonts w:ascii="Calibri" w:eastAsia="Times New Roman" w:hAnsi="Calibri" w:cs="Calibri"/>
          <w:b/>
          <w:bCs/>
          <w:color w:val="000000"/>
          <w:sz w:val="27"/>
          <w:szCs w:val="27"/>
          <w:bdr w:val="none" w:sz="0" w:space="0" w:color="auto" w:frame="1"/>
          <w:shd w:val="clear" w:color="auto" w:fill="FFFFFF"/>
        </w:rPr>
        <w:t>Senior Lecturer</w:t>
      </w:r>
      <w:r w:rsidRPr="0090374A">
        <w:rPr>
          <w:rFonts w:ascii="Calibri" w:eastAsia="Times New Roman" w:hAnsi="Calibri" w:cs="Calibri"/>
          <w:color w:val="000000"/>
          <w:sz w:val="27"/>
          <w:szCs w:val="27"/>
          <w:bdr w:val="none" w:sz="0" w:space="0" w:color="auto" w:frame="1"/>
          <w:shd w:val="clear" w:color="auto" w:fill="FFFFFF"/>
        </w:rPr>
        <w:t> - This is a full-time rank that requires an appropriate master's degree, demonstrated expertise in the field, a sustained record of effective performance in teaching and professional service, evidence of continued development and study in the field, and a minimum of five years' experience at the rank of lecturer or equivalent. Persons appointed to this rank are expected to assume a predominantly instructional role, at undergraduate or graduate levels, and participate in other professional service activities normally assigned to or expected of full-time faculty.</w:t>
      </w:r>
      <w:r w:rsidRPr="0090374A">
        <w:rPr>
          <w:rFonts w:ascii="Calibri" w:eastAsia="Times New Roman" w:hAnsi="Calibri" w:cs="Calibri"/>
          <w:color w:val="201F1E"/>
          <w:sz w:val="27"/>
          <w:szCs w:val="27"/>
        </w:rPr>
        <w:t> </w:t>
      </w:r>
    </w:p>
    <w:p w14:paraId="2FD804FE" w14:textId="77777777" w:rsidR="0090374A" w:rsidRPr="0090374A" w:rsidRDefault="0090374A" w:rsidP="0090374A">
      <w:pPr>
        <w:rPr>
          <w:rFonts w:ascii="Times New Roman" w:eastAsia="Times New Roman" w:hAnsi="Times New Roman" w:cs="Times New Roman"/>
          <w:color w:val="000000"/>
          <w:sz w:val="27"/>
          <w:szCs w:val="27"/>
        </w:rPr>
      </w:pPr>
      <w:r w:rsidRPr="0090374A">
        <w:rPr>
          <w:rFonts w:ascii="Calibri" w:eastAsia="Times New Roman" w:hAnsi="Calibri" w:cs="Calibri"/>
          <w:color w:val="000000"/>
          <w:sz w:val="27"/>
          <w:szCs w:val="27"/>
          <w:bdr w:val="none" w:sz="0" w:space="0" w:color="auto" w:frame="1"/>
          <w:shd w:val="clear" w:color="auto" w:fill="FFFFFF"/>
        </w:rPr>
        <w:t> </w:t>
      </w:r>
    </w:p>
    <w:p w14:paraId="0D444265" w14:textId="77777777" w:rsidR="0090374A" w:rsidRPr="0090374A" w:rsidRDefault="0090374A" w:rsidP="0090374A">
      <w:pPr>
        <w:rPr>
          <w:rFonts w:ascii="Times New Roman" w:eastAsia="Times New Roman" w:hAnsi="Times New Roman" w:cs="Times New Roman"/>
          <w:color w:val="000000"/>
          <w:sz w:val="27"/>
          <w:szCs w:val="27"/>
        </w:rPr>
      </w:pPr>
      <w:r w:rsidRPr="0090374A">
        <w:rPr>
          <w:rFonts w:ascii="Calibri" w:eastAsia="Times New Roman" w:hAnsi="Calibri" w:cs="Calibri"/>
          <w:color w:val="000000"/>
          <w:sz w:val="27"/>
          <w:szCs w:val="27"/>
          <w:u w:val="single"/>
          <w:bdr w:val="none" w:sz="0" w:space="0" w:color="auto" w:frame="1"/>
          <w:shd w:val="clear" w:color="auto" w:fill="FFFFFF"/>
        </w:rPr>
        <w:t>Revised</w:t>
      </w:r>
      <w:r w:rsidRPr="0090374A">
        <w:rPr>
          <w:rFonts w:ascii="Calibri" w:eastAsia="Times New Roman" w:hAnsi="Calibri" w:cs="Calibri"/>
          <w:color w:val="000000"/>
          <w:sz w:val="27"/>
          <w:szCs w:val="27"/>
          <w:u w:val="single"/>
          <w:bdr w:val="none" w:sz="0" w:space="0" w:color="auto" w:frame="1"/>
          <w:shd w:val="clear" w:color="auto" w:fill="FFFFFF"/>
        </w:rPr>
        <w:br/>
      </w:r>
      <w:r w:rsidRPr="0090374A">
        <w:rPr>
          <w:rFonts w:ascii="Calibri" w:eastAsia="Times New Roman" w:hAnsi="Calibri" w:cs="Calibri"/>
          <w:color w:val="000000"/>
          <w:sz w:val="27"/>
          <w:szCs w:val="27"/>
          <w:u w:val="single"/>
          <w:bdr w:val="none" w:sz="0" w:space="0" w:color="auto" w:frame="1"/>
          <w:shd w:val="clear" w:color="auto" w:fill="FFFFFF"/>
        </w:rPr>
        <w:br/>
      </w:r>
      <w:r w:rsidRPr="0090374A">
        <w:rPr>
          <w:rFonts w:ascii="Calibri" w:eastAsia="Times New Roman" w:hAnsi="Calibri" w:cs="Calibri"/>
          <w:color w:val="201F1E"/>
          <w:sz w:val="27"/>
          <w:szCs w:val="27"/>
        </w:rPr>
        <w:t> </w:t>
      </w:r>
    </w:p>
    <w:p w14:paraId="0EB3D710" w14:textId="77777777" w:rsidR="0090374A" w:rsidRPr="0090374A" w:rsidRDefault="0090374A" w:rsidP="0090374A">
      <w:pPr>
        <w:rPr>
          <w:rFonts w:ascii="Times New Roman" w:eastAsia="Times New Roman" w:hAnsi="Times New Roman" w:cs="Times New Roman"/>
          <w:color w:val="000000"/>
          <w:sz w:val="27"/>
          <w:szCs w:val="27"/>
        </w:rPr>
      </w:pPr>
      <w:r w:rsidRPr="0090374A">
        <w:rPr>
          <w:rFonts w:ascii="Calibri" w:eastAsia="Times New Roman" w:hAnsi="Calibri" w:cs="Calibri"/>
          <w:b/>
          <w:bCs/>
          <w:color w:val="000000"/>
          <w:sz w:val="27"/>
          <w:szCs w:val="27"/>
          <w:bdr w:val="none" w:sz="0" w:space="0" w:color="auto" w:frame="1"/>
          <w:shd w:val="clear" w:color="auto" w:fill="FFFFFF"/>
        </w:rPr>
        <w:t>Senior Lecturer</w:t>
      </w:r>
      <w:r w:rsidRPr="0090374A">
        <w:rPr>
          <w:rFonts w:ascii="Calibri" w:eastAsia="Times New Roman" w:hAnsi="Calibri" w:cs="Calibri"/>
          <w:color w:val="000000"/>
          <w:sz w:val="27"/>
          <w:szCs w:val="27"/>
          <w:bdr w:val="none" w:sz="0" w:space="0" w:color="auto" w:frame="1"/>
          <w:shd w:val="clear" w:color="auto" w:fill="FFFFFF"/>
        </w:rPr>
        <w:t> - This is a full-time rank that requires an appropriate master's degree, demonstrated expertise in the field, a sustained record of effective performance in teaching and professional service, evidence of continued development and study in the field, and a minimum of five years' experience at the rank of lecturer or equivalent. Persons appointed to this rank are expected to assume an </w:t>
      </w:r>
      <w:r w:rsidRPr="0090374A">
        <w:rPr>
          <w:rFonts w:ascii="Calibri" w:eastAsia="Times New Roman" w:hAnsi="Calibri" w:cs="Calibri"/>
          <w:color w:val="000000"/>
          <w:sz w:val="27"/>
          <w:szCs w:val="27"/>
          <w:bdr w:val="none" w:sz="0" w:space="0" w:color="auto" w:frame="1"/>
          <w:shd w:val="clear" w:color="auto" w:fill="FFFF80"/>
        </w:rPr>
        <w:t>instructional role, to include teaching and/or advising, as appropriate,</w:t>
      </w:r>
      <w:r w:rsidRPr="0090374A">
        <w:rPr>
          <w:rFonts w:ascii="Calibri" w:eastAsia="Times New Roman" w:hAnsi="Calibri" w:cs="Calibri"/>
          <w:color w:val="000000"/>
          <w:sz w:val="27"/>
          <w:szCs w:val="27"/>
          <w:bdr w:val="none" w:sz="0" w:space="0" w:color="auto" w:frame="1"/>
          <w:shd w:val="clear" w:color="auto" w:fill="FFFFFF"/>
        </w:rPr>
        <w:t> at undergraduate or graduate levels, and participate in other professional service activities normally assigned to or expected of full-time faculty.</w:t>
      </w:r>
      <w:r w:rsidRPr="0090374A">
        <w:rPr>
          <w:rFonts w:ascii="Calibri" w:eastAsia="Times New Roman" w:hAnsi="Calibri" w:cs="Calibri"/>
          <w:color w:val="000000"/>
          <w:sz w:val="27"/>
          <w:szCs w:val="27"/>
          <w:bdr w:val="none" w:sz="0" w:space="0" w:color="auto" w:frame="1"/>
          <w:shd w:val="clear" w:color="auto" w:fill="FFFFFF"/>
        </w:rPr>
        <w:br/>
      </w:r>
      <w:r w:rsidRPr="0090374A">
        <w:rPr>
          <w:rFonts w:ascii="Calibri" w:eastAsia="Times New Roman" w:hAnsi="Calibri" w:cs="Calibri"/>
          <w:color w:val="000000"/>
          <w:sz w:val="27"/>
          <w:szCs w:val="27"/>
          <w:bdr w:val="none" w:sz="0" w:space="0" w:color="auto" w:frame="1"/>
          <w:shd w:val="clear" w:color="auto" w:fill="FFFFFF"/>
        </w:rPr>
        <w:br/>
      </w:r>
      <w:r w:rsidRPr="0090374A">
        <w:rPr>
          <w:rFonts w:ascii="Calibri" w:eastAsia="Times New Roman" w:hAnsi="Calibri" w:cs="Calibri"/>
          <w:color w:val="201F1E"/>
          <w:sz w:val="27"/>
          <w:szCs w:val="27"/>
        </w:rPr>
        <w:t> </w:t>
      </w:r>
    </w:p>
    <w:p w14:paraId="244E4766" w14:textId="77777777" w:rsidR="0090374A" w:rsidRPr="0090374A" w:rsidRDefault="0090374A" w:rsidP="0090374A">
      <w:pPr>
        <w:rPr>
          <w:rFonts w:ascii="Times New Roman" w:eastAsia="Times New Roman" w:hAnsi="Times New Roman" w:cs="Times New Roman"/>
          <w:color w:val="000000"/>
          <w:sz w:val="27"/>
          <w:szCs w:val="27"/>
        </w:rPr>
      </w:pPr>
      <w:r w:rsidRPr="0090374A">
        <w:rPr>
          <w:rFonts w:ascii="Calibri" w:eastAsia="Times New Roman" w:hAnsi="Calibri" w:cs="Calibri"/>
          <w:color w:val="000000"/>
          <w:sz w:val="27"/>
          <w:szCs w:val="27"/>
          <w:u w:val="single"/>
          <w:bdr w:val="none" w:sz="0" w:space="0" w:color="auto" w:frame="1"/>
          <w:shd w:val="clear" w:color="auto" w:fill="FFFFFF"/>
        </w:rPr>
        <w:t>Current</w:t>
      </w:r>
      <w:r w:rsidRPr="0090374A">
        <w:rPr>
          <w:rFonts w:ascii="Calibri" w:eastAsia="Times New Roman" w:hAnsi="Calibri" w:cs="Calibri"/>
          <w:color w:val="201F1E"/>
          <w:sz w:val="27"/>
          <w:szCs w:val="27"/>
        </w:rPr>
        <w:t> </w:t>
      </w:r>
    </w:p>
    <w:p w14:paraId="6A15CB93" w14:textId="77777777" w:rsidR="0090374A" w:rsidRPr="0090374A" w:rsidRDefault="0090374A" w:rsidP="0090374A">
      <w:pPr>
        <w:rPr>
          <w:rFonts w:ascii="Times New Roman" w:eastAsia="Times New Roman" w:hAnsi="Times New Roman" w:cs="Times New Roman"/>
          <w:color w:val="000000"/>
          <w:sz w:val="27"/>
          <w:szCs w:val="27"/>
        </w:rPr>
      </w:pPr>
      <w:r w:rsidRPr="0090374A">
        <w:rPr>
          <w:rFonts w:ascii="Calibri" w:eastAsia="Times New Roman" w:hAnsi="Calibri" w:cs="Calibri"/>
          <w:color w:val="201F1E"/>
          <w:sz w:val="27"/>
          <w:szCs w:val="27"/>
        </w:rPr>
        <w:t> </w:t>
      </w:r>
    </w:p>
    <w:p w14:paraId="612FB718" w14:textId="77777777" w:rsidR="0090374A" w:rsidRPr="0090374A" w:rsidRDefault="0090374A" w:rsidP="0090374A">
      <w:pPr>
        <w:rPr>
          <w:rFonts w:ascii="Times New Roman" w:eastAsia="Times New Roman" w:hAnsi="Times New Roman" w:cs="Times New Roman"/>
          <w:color w:val="000000"/>
          <w:sz w:val="27"/>
          <w:szCs w:val="27"/>
        </w:rPr>
      </w:pPr>
      <w:r w:rsidRPr="0090374A">
        <w:rPr>
          <w:rFonts w:ascii="Calibri" w:eastAsia="Times New Roman" w:hAnsi="Calibri" w:cs="Calibri"/>
          <w:b/>
          <w:bCs/>
          <w:color w:val="000000"/>
          <w:sz w:val="27"/>
          <w:szCs w:val="27"/>
          <w:bdr w:val="none" w:sz="0" w:space="0" w:color="auto" w:frame="1"/>
          <w:shd w:val="clear" w:color="auto" w:fill="FFFFFF"/>
        </w:rPr>
        <w:t>Master Lecturer</w:t>
      </w:r>
      <w:r w:rsidRPr="0090374A">
        <w:rPr>
          <w:rFonts w:ascii="Calibri" w:eastAsia="Times New Roman" w:hAnsi="Calibri" w:cs="Calibri"/>
          <w:color w:val="000000"/>
          <w:sz w:val="27"/>
          <w:szCs w:val="27"/>
          <w:bdr w:val="none" w:sz="0" w:space="0" w:color="auto" w:frame="1"/>
          <w:shd w:val="clear" w:color="auto" w:fill="FFFFFF"/>
        </w:rPr>
        <w:t> - This is a full-time rank that requires an appropriate master’s degree, demonstrated expertise in the field, a sustained record of superior performance in teaching and professional service, evidence of recognition within teaching or professional service, evidence of continued development and study in the field, and a minimum of five years’ experience at the rank of senior lecturer or equivalent. Persons appointed to this rank are expected to assume a predominantly instructional or leadership role, at undergraduate or graduate levels, and participate in other professional service activities normally assigned to or expected of full-time faculty.</w:t>
      </w:r>
      <w:r w:rsidRPr="0090374A">
        <w:rPr>
          <w:rFonts w:ascii="Calibri" w:eastAsia="Times New Roman" w:hAnsi="Calibri" w:cs="Calibri"/>
          <w:color w:val="000000"/>
          <w:sz w:val="27"/>
          <w:szCs w:val="27"/>
          <w:bdr w:val="none" w:sz="0" w:space="0" w:color="auto" w:frame="1"/>
          <w:shd w:val="clear" w:color="auto" w:fill="FFFFFF"/>
        </w:rPr>
        <w:br/>
      </w:r>
      <w:r w:rsidRPr="0090374A">
        <w:rPr>
          <w:rFonts w:ascii="Calibri" w:eastAsia="Times New Roman" w:hAnsi="Calibri" w:cs="Calibri"/>
          <w:color w:val="000000"/>
          <w:sz w:val="27"/>
          <w:szCs w:val="27"/>
          <w:bdr w:val="none" w:sz="0" w:space="0" w:color="auto" w:frame="1"/>
          <w:shd w:val="clear" w:color="auto" w:fill="FFFFFF"/>
        </w:rPr>
        <w:lastRenderedPageBreak/>
        <w:br/>
      </w:r>
      <w:r w:rsidRPr="0090374A">
        <w:rPr>
          <w:rFonts w:ascii="Calibri" w:eastAsia="Times New Roman" w:hAnsi="Calibri" w:cs="Calibri"/>
          <w:color w:val="201F1E"/>
          <w:sz w:val="27"/>
          <w:szCs w:val="27"/>
        </w:rPr>
        <w:t> </w:t>
      </w:r>
    </w:p>
    <w:p w14:paraId="1C7A07DC" w14:textId="77777777" w:rsidR="0090374A" w:rsidRDefault="0090374A" w:rsidP="0090374A">
      <w:pPr>
        <w:rPr>
          <w:rFonts w:ascii="Calibri" w:eastAsia="Times New Roman" w:hAnsi="Calibri" w:cs="Calibri"/>
          <w:color w:val="000000"/>
          <w:sz w:val="27"/>
          <w:szCs w:val="27"/>
          <w:u w:val="single"/>
          <w:bdr w:val="none" w:sz="0" w:space="0" w:color="auto" w:frame="1"/>
          <w:shd w:val="clear" w:color="auto" w:fill="FFFFFF"/>
        </w:rPr>
      </w:pPr>
    </w:p>
    <w:p w14:paraId="6E68D4B7" w14:textId="77777777" w:rsidR="0090374A" w:rsidRDefault="0090374A" w:rsidP="0090374A">
      <w:pPr>
        <w:rPr>
          <w:rFonts w:ascii="Calibri" w:eastAsia="Times New Roman" w:hAnsi="Calibri" w:cs="Calibri"/>
          <w:color w:val="000000"/>
          <w:sz w:val="27"/>
          <w:szCs w:val="27"/>
          <w:u w:val="single"/>
          <w:bdr w:val="none" w:sz="0" w:space="0" w:color="auto" w:frame="1"/>
          <w:shd w:val="clear" w:color="auto" w:fill="FFFFFF"/>
        </w:rPr>
      </w:pPr>
    </w:p>
    <w:p w14:paraId="7E8FF4BF" w14:textId="108C38B9" w:rsidR="0090374A" w:rsidRPr="0090374A" w:rsidRDefault="0090374A" w:rsidP="0090374A">
      <w:pPr>
        <w:rPr>
          <w:rFonts w:ascii="Times New Roman" w:eastAsia="Times New Roman" w:hAnsi="Times New Roman" w:cs="Times New Roman"/>
          <w:color w:val="000000"/>
          <w:sz w:val="27"/>
          <w:szCs w:val="27"/>
        </w:rPr>
      </w:pPr>
      <w:r w:rsidRPr="0090374A">
        <w:rPr>
          <w:rFonts w:ascii="Calibri" w:eastAsia="Times New Roman" w:hAnsi="Calibri" w:cs="Calibri"/>
          <w:color w:val="000000"/>
          <w:sz w:val="27"/>
          <w:szCs w:val="27"/>
          <w:u w:val="single"/>
          <w:bdr w:val="none" w:sz="0" w:space="0" w:color="auto" w:frame="1"/>
          <w:shd w:val="clear" w:color="auto" w:fill="FFFFFF"/>
        </w:rPr>
        <w:t>Revised</w:t>
      </w:r>
      <w:r w:rsidRPr="0090374A">
        <w:rPr>
          <w:rFonts w:ascii="Calibri" w:eastAsia="Times New Roman" w:hAnsi="Calibri" w:cs="Calibri"/>
          <w:color w:val="201F1E"/>
          <w:sz w:val="27"/>
          <w:szCs w:val="27"/>
        </w:rPr>
        <w:t> </w:t>
      </w:r>
    </w:p>
    <w:p w14:paraId="73AD4C34" w14:textId="77777777" w:rsidR="0090374A" w:rsidRPr="0090374A" w:rsidRDefault="0090374A" w:rsidP="0090374A">
      <w:pPr>
        <w:rPr>
          <w:rFonts w:ascii="Times New Roman" w:eastAsia="Times New Roman" w:hAnsi="Times New Roman" w:cs="Times New Roman"/>
          <w:color w:val="000000"/>
          <w:sz w:val="27"/>
          <w:szCs w:val="27"/>
        </w:rPr>
      </w:pPr>
      <w:r w:rsidRPr="0090374A">
        <w:rPr>
          <w:rFonts w:ascii="Calibri" w:eastAsia="Times New Roman" w:hAnsi="Calibri" w:cs="Calibri"/>
          <w:color w:val="201F1E"/>
          <w:sz w:val="27"/>
          <w:szCs w:val="27"/>
        </w:rPr>
        <w:t> </w:t>
      </w:r>
    </w:p>
    <w:p w14:paraId="5A515ACE" w14:textId="77777777" w:rsidR="0090374A" w:rsidRPr="0090374A" w:rsidRDefault="0090374A" w:rsidP="0090374A">
      <w:pPr>
        <w:rPr>
          <w:rFonts w:ascii="Times New Roman" w:eastAsia="Times New Roman" w:hAnsi="Times New Roman" w:cs="Times New Roman"/>
          <w:color w:val="000000"/>
          <w:sz w:val="27"/>
          <w:szCs w:val="27"/>
        </w:rPr>
      </w:pPr>
      <w:r w:rsidRPr="0090374A">
        <w:rPr>
          <w:rFonts w:ascii="Calibri" w:eastAsia="Times New Roman" w:hAnsi="Calibri" w:cs="Calibri"/>
          <w:b/>
          <w:bCs/>
          <w:color w:val="000000"/>
          <w:sz w:val="27"/>
          <w:szCs w:val="27"/>
          <w:bdr w:val="none" w:sz="0" w:space="0" w:color="auto" w:frame="1"/>
          <w:shd w:val="clear" w:color="auto" w:fill="FFFFFF"/>
        </w:rPr>
        <w:t>Master Lecturer</w:t>
      </w:r>
      <w:r w:rsidRPr="0090374A">
        <w:rPr>
          <w:rFonts w:ascii="Calibri" w:eastAsia="Times New Roman" w:hAnsi="Calibri" w:cs="Calibri"/>
          <w:color w:val="000000"/>
          <w:sz w:val="27"/>
          <w:szCs w:val="27"/>
          <w:bdr w:val="none" w:sz="0" w:space="0" w:color="auto" w:frame="1"/>
          <w:shd w:val="clear" w:color="auto" w:fill="FFFFFF"/>
        </w:rPr>
        <w:t> - This is a full-time rank that requires an appropriate master’s degree, demonstrated expertise in the field, a sustained record of superior performance in teaching and professional service, evidence of recognition within teaching or professional service, evidence of continued development and study in the field, and a minimum of five years’ experience at the rank of senior lecturer or equivalent. Persons appointed to this rank are expected to assume an </w:t>
      </w:r>
      <w:r w:rsidRPr="0090374A">
        <w:rPr>
          <w:rFonts w:ascii="Calibri" w:eastAsia="Times New Roman" w:hAnsi="Calibri" w:cs="Calibri"/>
          <w:color w:val="000000"/>
          <w:sz w:val="27"/>
          <w:szCs w:val="27"/>
          <w:bdr w:val="none" w:sz="0" w:space="0" w:color="auto" w:frame="1"/>
          <w:shd w:val="clear" w:color="auto" w:fill="FFFF80"/>
        </w:rPr>
        <w:t>instructional or leadership role, to include teaching and/or advising, as appropriate,</w:t>
      </w:r>
      <w:r w:rsidRPr="0090374A">
        <w:rPr>
          <w:rFonts w:ascii="Calibri" w:eastAsia="Times New Roman" w:hAnsi="Calibri" w:cs="Calibri"/>
          <w:color w:val="000000"/>
          <w:sz w:val="27"/>
          <w:szCs w:val="27"/>
          <w:bdr w:val="none" w:sz="0" w:space="0" w:color="auto" w:frame="1"/>
          <w:shd w:val="clear" w:color="auto" w:fill="FFFFFF"/>
        </w:rPr>
        <w:t> at undergraduate or graduate levels, and participate in other professional service activities normally assigned to or expected of full-time faculty.</w:t>
      </w:r>
      <w:r w:rsidRPr="0090374A">
        <w:rPr>
          <w:rFonts w:ascii="Calibri" w:eastAsia="Times New Roman" w:hAnsi="Calibri" w:cs="Calibri"/>
          <w:color w:val="201F1E"/>
          <w:sz w:val="27"/>
          <w:szCs w:val="27"/>
        </w:rPr>
        <w:t> </w:t>
      </w:r>
    </w:p>
    <w:p w14:paraId="7E156AAC" w14:textId="77777777" w:rsidR="0090374A" w:rsidRPr="0090374A" w:rsidRDefault="0090374A" w:rsidP="0090374A">
      <w:pPr>
        <w:rPr>
          <w:rFonts w:ascii="Calibri" w:eastAsia="Times New Roman" w:hAnsi="Calibri" w:cs="Calibri"/>
          <w:color w:val="000000"/>
          <w:sz w:val="27"/>
          <w:szCs w:val="27"/>
        </w:rPr>
      </w:pPr>
      <w:r w:rsidRPr="0090374A">
        <w:rPr>
          <w:rFonts w:ascii="Calibri" w:eastAsia="Times New Roman" w:hAnsi="Calibri" w:cs="Calibri"/>
          <w:color w:val="000000"/>
          <w:sz w:val="27"/>
          <w:szCs w:val="27"/>
        </w:rPr>
        <w:t> </w:t>
      </w:r>
    </w:p>
    <w:p w14:paraId="3D8FCD20" w14:textId="77777777" w:rsidR="00D81B67" w:rsidRDefault="0090374A"/>
    <w:sectPr w:rsidR="00D81B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74A"/>
    <w:rsid w:val="005C45C2"/>
    <w:rsid w:val="0090374A"/>
    <w:rsid w:val="00EF1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3AE1EA"/>
  <w15:chartTrackingRefBased/>
  <w15:docId w15:val="{ABAF05B7-6685-0E40-83E4-3EC126CC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0374A"/>
  </w:style>
  <w:style w:type="paragraph" w:styleId="NormalWeb">
    <w:name w:val="Normal (Web)"/>
    <w:basedOn w:val="Normal"/>
    <w:uiPriority w:val="99"/>
    <w:semiHidden/>
    <w:unhideWhenUsed/>
    <w:rsid w:val="0090374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25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699</Words>
  <Characters>3990</Characters>
  <Application>Microsoft Office Word</Application>
  <DocSecurity>0</DocSecurity>
  <Lines>33</Lines>
  <Paragraphs>9</Paragraphs>
  <ScaleCrop>false</ScaleCrop>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Moody, Jennifer L.</dc:creator>
  <cp:keywords/>
  <dc:description/>
  <cp:lastModifiedBy>Moody, Jennifer L.</cp:lastModifiedBy>
  <cp:revision>1</cp:revision>
  <dcterms:created xsi:type="dcterms:W3CDTF">2021-03-17T16:39:00Z</dcterms:created>
  <dcterms:modified xsi:type="dcterms:W3CDTF">2021-03-17T16:41:00Z</dcterms:modified>
</cp:coreProperties>
</file>