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2449C" w14:textId="77777777" w:rsidR="00752EDD" w:rsidRDefault="00752EDD" w:rsidP="0087436C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CODE OF STUDENT CONDUCT REVIEW AND PROPOSED EDITS</w:t>
      </w:r>
    </w:p>
    <w:p w14:paraId="66234C26" w14:textId="20917FD8" w:rsidR="001E70FE" w:rsidRPr="00B271C0" w:rsidRDefault="001E70FE" w:rsidP="0087436C">
      <w:pPr>
        <w:spacing w:after="0"/>
        <w:jc w:val="center"/>
        <w:rPr>
          <w:b/>
          <w:bCs/>
          <w:sz w:val="24"/>
          <w:szCs w:val="24"/>
        </w:rPr>
      </w:pPr>
      <w:r w:rsidRPr="00B271C0">
        <w:rPr>
          <w:b/>
          <w:bCs/>
          <w:sz w:val="24"/>
          <w:szCs w:val="24"/>
        </w:rPr>
        <w:t>EXECUTIVE SUMMARY</w:t>
      </w:r>
    </w:p>
    <w:p w14:paraId="57153A44" w14:textId="77777777" w:rsidR="002C2510" w:rsidRDefault="00AF4FC1" w:rsidP="00641E5B">
      <w:pPr>
        <w:rPr>
          <w:sz w:val="24"/>
          <w:szCs w:val="24"/>
        </w:rPr>
      </w:pPr>
      <w:r w:rsidRPr="00B271C0">
        <w:rPr>
          <w:sz w:val="24"/>
          <w:szCs w:val="24"/>
        </w:rPr>
        <w:t xml:space="preserve"> </w:t>
      </w:r>
    </w:p>
    <w:p w14:paraId="14A47BA1" w14:textId="77777777" w:rsidR="00B714E4" w:rsidRPr="00B714E4" w:rsidRDefault="00B714E4" w:rsidP="00641E5B">
      <w:pPr>
        <w:rPr>
          <w:sz w:val="24"/>
          <w:szCs w:val="24"/>
          <w:u w:val="single"/>
        </w:rPr>
      </w:pPr>
      <w:r w:rsidRPr="00B714E4">
        <w:rPr>
          <w:sz w:val="24"/>
          <w:szCs w:val="24"/>
          <w:u w:val="single"/>
        </w:rPr>
        <w:t>Background</w:t>
      </w:r>
    </w:p>
    <w:p w14:paraId="08DBCD06" w14:textId="0A12DD33" w:rsidR="0087436C" w:rsidRDefault="00AF4FC1" w:rsidP="00641E5B">
      <w:pPr>
        <w:rPr>
          <w:sz w:val="24"/>
          <w:szCs w:val="24"/>
        </w:rPr>
      </w:pPr>
      <w:r w:rsidRPr="00B271C0">
        <w:rPr>
          <w:sz w:val="24"/>
          <w:szCs w:val="24"/>
        </w:rPr>
        <w:t xml:space="preserve">During the previous academic year, the Vice President of Student Engagement &amp; Enrollment Services </w:t>
      </w:r>
      <w:r w:rsidR="00CC1632">
        <w:rPr>
          <w:sz w:val="24"/>
          <w:szCs w:val="24"/>
        </w:rPr>
        <w:t xml:space="preserve">(SEES) </w:t>
      </w:r>
      <w:r w:rsidRPr="00B271C0">
        <w:rPr>
          <w:sz w:val="24"/>
          <w:szCs w:val="24"/>
        </w:rPr>
        <w:t xml:space="preserve">had requested a review of student conduct related practices and policies.  </w:t>
      </w:r>
      <w:r w:rsidR="00951424" w:rsidRPr="002C2510">
        <w:rPr>
          <w:sz w:val="24"/>
          <w:szCs w:val="24"/>
          <w:u w:val="single"/>
        </w:rPr>
        <w:t>The Board of Visitors Policy 1530: Code of Student Conduct</w:t>
      </w:r>
      <w:r w:rsidR="00951424" w:rsidRPr="00B271C0">
        <w:rPr>
          <w:sz w:val="24"/>
          <w:szCs w:val="24"/>
        </w:rPr>
        <w:t xml:space="preserve"> was among the policies reviewed.</w:t>
      </w:r>
      <w:r w:rsidR="006754E6">
        <w:rPr>
          <w:sz w:val="24"/>
          <w:szCs w:val="24"/>
        </w:rPr>
        <w:t xml:space="preserve"> </w:t>
      </w:r>
      <w:r w:rsidRPr="00B271C0">
        <w:rPr>
          <w:sz w:val="24"/>
          <w:szCs w:val="24"/>
        </w:rPr>
        <w:t xml:space="preserve">This review included obtaining consultation </w:t>
      </w:r>
      <w:r w:rsidR="00123D55" w:rsidRPr="00B271C0">
        <w:rPr>
          <w:sz w:val="24"/>
          <w:szCs w:val="24"/>
        </w:rPr>
        <w:t>from an external consultant</w:t>
      </w:r>
      <w:r w:rsidR="00857E5A" w:rsidRPr="00B271C0">
        <w:rPr>
          <w:sz w:val="24"/>
          <w:szCs w:val="24"/>
        </w:rPr>
        <w:t xml:space="preserve"> from </w:t>
      </w:r>
      <w:r w:rsidR="00B271C0">
        <w:rPr>
          <w:sz w:val="24"/>
          <w:szCs w:val="24"/>
        </w:rPr>
        <w:t>the</w:t>
      </w:r>
      <w:r w:rsidR="00857E5A" w:rsidRPr="00B271C0">
        <w:rPr>
          <w:sz w:val="24"/>
          <w:szCs w:val="24"/>
        </w:rPr>
        <w:t xml:space="preserve"> College of William &amp; Mary</w:t>
      </w:r>
      <w:r w:rsidR="006325D3" w:rsidRPr="00B271C0">
        <w:rPr>
          <w:sz w:val="24"/>
          <w:szCs w:val="24"/>
        </w:rPr>
        <w:t xml:space="preserve">, </w:t>
      </w:r>
      <w:r w:rsidR="00123D55" w:rsidRPr="00B271C0">
        <w:rPr>
          <w:sz w:val="24"/>
          <w:szCs w:val="24"/>
        </w:rPr>
        <w:t>the Office of Student Conduct &amp; Academic Integrity Director</w:t>
      </w:r>
      <w:r w:rsidR="00B271C0" w:rsidRPr="00B271C0">
        <w:rPr>
          <w:sz w:val="24"/>
          <w:szCs w:val="24"/>
        </w:rPr>
        <w:t xml:space="preserve"> (OSCAI)</w:t>
      </w:r>
      <w:r w:rsidR="00857E5A" w:rsidRPr="00B271C0">
        <w:rPr>
          <w:sz w:val="24"/>
          <w:szCs w:val="24"/>
        </w:rPr>
        <w:t>, and an internal review team</w:t>
      </w:r>
      <w:r w:rsidR="00CC1632">
        <w:rPr>
          <w:sz w:val="24"/>
          <w:szCs w:val="24"/>
        </w:rPr>
        <w:t xml:space="preserve"> led by the Special Assistant to the Vice President for SEES. </w:t>
      </w:r>
      <w:r w:rsidR="000136C1">
        <w:rPr>
          <w:sz w:val="24"/>
          <w:szCs w:val="24"/>
        </w:rPr>
        <w:t xml:space="preserve"> </w:t>
      </w:r>
      <w:r w:rsidR="00B42885" w:rsidRPr="00B271C0">
        <w:rPr>
          <w:sz w:val="24"/>
          <w:szCs w:val="24"/>
        </w:rPr>
        <w:t xml:space="preserve">Based on </w:t>
      </w:r>
      <w:r w:rsidR="00CC1632">
        <w:rPr>
          <w:sz w:val="24"/>
          <w:szCs w:val="24"/>
        </w:rPr>
        <w:t>this</w:t>
      </w:r>
      <w:r w:rsidR="00B42885" w:rsidRPr="00B271C0">
        <w:rPr>
          <w:sz w:val="24"/>
          <w:szCs w:val="24"/>
        </w:rPr>
        <w:t xml:space="preserve"> review, </w:t>
      </w:r>
      <w:r w:rsidR="00CC1632">
        <w:rPr>
          <w:sz w:val="24"/>
          <w:szCs w:val="24"/>
        </w:rPr>
        <w:t xml:space="preserve">the Special Assistant </w:t>
      </w:r>
      <w:r w:rsidR="00CB539B">
        <w:rPr>
          <w:sz w:val="24"/>
          <w:szCs w:val="24"/>
        </w:rPr>
        <w:t>obtained</w:t>
      </w:r>
      <w:r w:rsidR="00CC1632">
        <w:rPr>
          <w:sz w:val="24"/>
          <w:szCs w:val="24"/>
        </w:rPr>
        <w:t xml:space="preserve"> </w:t>
      </w:r>
      <w:r w:rsidR="00B42885" w:rsidRPr="00B271C0">
        <w:rPr>
          <w:sz w:val="24"/>
          <w:szCs w:val="24"/>
        </w:rPr>
        <w:t>follow-up consultation from University Counsel</w:t>
      </w:r>
      <w:r w:rsidR="00CC1632">
        <w:rPr>
          <w:sz w:val="24"/>
          <w:szCs w:val="24"/>
        </w:rPr>
        <w:t>.</w:t>
      </w:r>
      <w:r w:rsidR="00B42885" w:rsidRPr="00B271C0">
        <w:rPr>
          <w:sz w:val="24"/>
          <w:szCs w:val="24"/>
        </w:rPr>
        <w:t xml:space="preserve"> </w:t>
      </w:r>
      <w:r w:rsidR="00CC1632">
        <w:rPr>
          <w:sz w:val="24"/>
          <w:szCs w:val="24"/>
        </w:rPr>
        <w:t xml:space="preserve"> More recently, the Vice President recommended further vetting </w:t>
      </w:r>
      <w:r w:rsidR="00CB539B">
        <w:rPr>
          <w:sz w:val="24"/>
          <w:szCs w:val="24"/>
        </w:rPr>
        <w:t xml:space="preserve">of the proposed changes, </w:t>
      </w:r>
      <w:r w:rsidR="00CC1632">
        <w:rPr>
          <w:sz w:val="24"/>
          <w:szCs w:val="24"/>
        </w:rPr>
        <w:t>with student and faculty leaders</w:t>
      </w:r>
      <w:r w:rsidR="000136C1">
        <w:rPr>
          <w:sz w:val="24"/>
          <w:szCs w:val="24"/>
        </w:rPr>
        <w:t>, prior to presenting</w:t>
      </w:r>
      <w:r w:rsidR="00CB539B">
        <w:rPr>
          <w:sz w:val="24"/>
          <w:szCs w:val="24"/>
        </w:rPr>
        <w:t xml:space="preserve"> these changes to </w:t>
      </w:r>
      <w:r w:rsidR="000136C1">
        <w:rPr>
          <w:sz w:val="24"/>
          <w:szCs w:val="24"/>
        </w:rPr>
        <w:t xml:space="preserve">the Board of Visitors for </w:t>
      </w:r>
      <w:r w:rsidR="0087436C">
        <w:rPr>
          <w:sz w:val="24"/>
          <w:szCs w:val="24"/>
        </w:rPr>
        <w:t xml:space="preserve">their </w:t>
      </w:r>
      <w:r w:rsidR="000136C1">
        <w:rPr>
          <w:sz w:val="24"/>
          <w:szCs w:val="24"/>
        </w:rPr>
        <w:t xml:space="preserve">approval in June 2021. </w:t>
      </w:r>
      <w:r w:rsidR="00044D7F">
        <w:rPr>
          <w:sz w:val="24"/>
          <w:szCs w:val="24"/>
        </w:rPr>
        <w:t xml:space="preserve"> </w:t>
      </w:r>
    </w:p>
    <w:p w14:paraId="408347AE" w14:textId="3AF2CC2C" w:rsidR="0087436C" w:rsidRPr="00CC6222" w:rsidRDefault="0087436C" w:rsidP="0087436C">
      <w:pPr>
        <w:rPr>
          <w:sz w:val="24"/>
          <w:szCs w:val="24"/>
          <w:u w:val="single"/>
        </w:rPr>
      </w:pPr>
      <w:r w:rsidRPr="00CC6222">
        <w:rPr>
          <w:sz w:val="24"/>
          <w:szCs w:val="24"/>
          <w:u w:val="single"/>
        </w:rPr>
        <w:t xml:space="preserve">Proposed </w:t>
      </w:r>
      <w:r w:rsidR="00CB539B">
        <w:rPr>
          <w:sz w:val="24"/>
          <w:szCs w:val="24"/>
          <w:u w:val="single"/>
        </w:rPr>
        <w:t>Revisions to the Code of Student Conduct</w:t>
      </w:r>
    </w:p>
    <w:p w14:paraId="22683A5A" w14:textId="2AAFA4F7" w:rsidR="00F83757" w:rsidRDefault="005004AA" w:rsidP="00F83757">
      <w:pPr>
        <w:rPr>
          <w:sz w:val="24"/>
          <w:szCs w:val="24"/>
        </w:rPr>
      </w:pPr>
      <w:r>
        <w:rPr>
          <w:sz w:val="24"/>
          <w:szCs w:val="24"/>
        </w:rPr>
        <w:t xml:space="preserve">Overall, the reviewers’ and Counsel </w:t>
      </w:r>
      <w:r w:rsidR="001723A7">
        <w:rPr>
          <w:sz w:val="24"/>
          <w:szCs w:val="24"/>
        </w:rPr>
        <w:t xml:space="preserve">opined </w:t>
      </w:r>
      <w:r>
        <w:rPr>
          <w:sz w:val="24"/>
          <w:szCs w:val="24"/>
        </w:rPr>
        <w:t xml:space="preserve">the </w:t>
      </w:r>
      <w:r w:rsidR="001723A7">
        <w:rPr>
          <w:sz w:val="24"/>
          <w:szCs w:val="24"/>
        </w:rPr>
        <w:t>C</w:t>
      </w:r>
      <w:r w:rsidRPr="005004AA">
        <w:rPr>
          <w:sz w:val="24"/>
          <w:szCs w:val="24"/>
        </w:rPr>
        <w:t xml:space="preserve">ode </w:t>
      </w:r>
      <w:r w:rsidR="001723A7">
        <w:rPr>
          <w:sz w:val="24"/>
          <w:szCs w:val="24"/>
        </w:rPr>
        <w:t xml:space="preserve">of Student Conduct </w:t>
      </w:r>
      <w:r w:rsidRPr="005004AA">
        <w:rPr>
          <w:sz w:val="24"/>
          <w:szCs w:val="24"/>
        </w:rPr>
        <w:t>is well-written</w:t>
      </w:r>
      <w:r>
        <w:rPr>
          <w:sz w:val="24"/>
          <w:szCs w:val="24"/>
        </w:rPr>
        <w:t>,</w:t>
      </w:r>
      <w:r w:rsidRPr="005004AA">
        <w:rPr>
          <w:sz w:val="24"/>
          <w:szCs w:val="24"/>
        </w:rPr>
        <w:t xml:space="preserve"> reflects common best practices</w:t>
      </w:r>
      <w:r>
        <w:rPr>
          <w:sz w:val="24"/>
          <w:szCs w:val="24"/>
        </w:rPr>
        <w:t xml:space="preserve"> and provides </w:t>
      </w:r>
      <w:r w:rsidR="001723A7">
        <w:rPr>
          <w:sz w:val="24"/>
          <w:szCs w:val="24"/>
        </w:rPr>
        <w:t xml:space="preserve">involved parties with the </w:t>
      </w:r>
      <w:r>
        <w:rPr>
          <w:sz w:val="24"/>
          <w:szCs w:val="24"/>
        </w:rPr>
        <w:t>requisite D</w:t>
      </w:r>
      <w:r w:rsidRPr="005004AA">
        <w:rPr>
          <w:sz w:val="24"/>
          <w:szCs w:val="24"/>
        </w:rPr>
        <w:t>ue Process</w:t>
      </w:r>
      <w:r w:rsidR="001723A7">
        <w:rPr>
          <w:sz w:val="24"/>
          <w:szCs w:val="24"/>
        </w:rPr>
        <w:t xml:space="preserve">.  </w:t>
      </w:r>
      <w:r w:rsidR="00044D7F">
        <w:rPr>
          <w:sz w:val="24"/>
          <w:szCs w:val="24"/>
        </w:rPr>
        <w:t xml:space="preserve">Most of the proposed changes reflect recommendations to </w:t>
      </w:r>
      <w:r w:rsidR="001723A7">
        <w:rPr>
          <w:sz w:val="24"/>
          <w:szCs w:val="24"/>
        </w:rPr>
        <w:t xml:space="preserve">enhance user-friendliness by </w:t>
      </w:r>
      <w:r w:rsidR="00044D7F">
        <w:rPr>
          <w:sz w:val="24"/>
          <w:szCs w:val="24"/>
        </w:rPr>
        <w:t>summariz</w:t>
      </w:r>
      <w:r w:rsidR="001723A7">
        <w:rPr>
          <w:sz w:val="24"/>
          <w:szCs w:val="24"/>
        </w:rPr>
        <w:t>ing</w:t>
      </w:r>
      <w:r w:rsidR="00044D7F">
        <w:rPr>
          <w:sz w:val="24"/>
          <w:szCs w:val="24"/>
        </w:rPr>
        <w:t xml:space="preserve"> and reorganiz</w:t>
      </w:r>
      <w:r w:rsidR="001723A7">
        <w:rPr>
          <w:sz w:val="24"/>
          <w:szCs w:val="24"/>
        </w:rPr>
        <w:t>ing the Code’s lengthy and comprehensive</w:t>
      </w:r>
      <w:r w:rsidR="00044D7F">
        <w:rPr>
          <w:sz w:val="24"/>
          <w:szCs w:val="24"/>
        </w:rPr>
        <w:t xml:space="preserve"> content</w:t>
      </w:r>
      <w:r w:rsidR="00F83757">
        <w:rPr>
          <w:sz w:val="24"/>
          <w:szCs w:val="24"/>
        </w:rPr>
        <w:t xml:space="preserve">.  This would </w:t>
      </w:r>
      <w:r w:rsidR="00044D7F">
        <w:rPr>
          <w:sz w:val="24"/>
          <w:szCs w:val="24"/>
        </w:rPr>
        <w:t xml:space="preserve">improve readability and the ability </w:t>
      </w:r>
      <w:r w:rsidR="00CD05D0">
        <w:rPr>
          <w:sz w:val="24"/>
          <w:szCs w:val="24"/>
        </w:rPr>
        <w:t xml:space="preserve">for the student to </w:t>
      </w:r>
      <w:r w:rsidR="00044D7F">
        <w:rPr>
          <w:sz w:val="24"/>
          <w:szCs w:val="24"/>
        </w:rPr>
        <w:t xml:space="preserve">focus on the most important information. </w:t>
      </w:r>
      <w:r w:rsidR="001723A7">
        <w:rPr>
          <w:sz w:val="24"/>
          <w:szCs w:val="24"/>
        </w:rPr>
        <w:t xml:space="preserve"> </w:t>
      </w:r>
      <w:r w:rsidR="00044D7F">
        <w:rPr>
          <w:sz w:val="24"/>
          <w:szCs w:val="24"/>
        </w:rPr>
        <w:t xml:space="preserve">The following </w:t>
      </w:r>
      <w:r w:rsidR="00CC6222">
        <w:rPr>
          <w:sz w:val="24"/>
          <w:szCs w:val="24"/>
        </w:rPr>
        <w:t>substantive changes</w:t>
      </w:r>
      <w:r w:rsidR="00F83757">
        <w:rPr>
          <w:sz w:val="24"/>
          <w:szCs w:val="24"/>
        </w:rPr>
        <w:t xml:space="preserve"> </w:t>
      </w:r>
      <w:r w:rsidR="00075BA0">
        <w:rPr>
          <w:sz w:val="24"/>
          <w:szCs w:val="24"/>
        </w:rPr>
        <w:t>were proposed to</w:t>
      </w:r>
      <w:r w:rsidR="001723A7">
        <w:rPr>
          <w:sz w:val="24"/>
          <w:szCs w:val="24"/>
        </w:rPr>
        <w:t xml:space="preserve"> accurately reflect current conduct-related practices, as well as to ensure compliance with the law. </w:t>
      </w:r>
    </w:p>
    <w:p w14:paraId="0731EE02" w14:textId="3EE129D1" w:rsidR="00DB14BF" w:rsidRDefault="00DB14BF" w:rsidP="00044D7F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DB14BF">
        <w:rPr>
          <w:sz w:val="24"/>
          <w:szCs w:val="24"/>
        </w:rPr>
        <w:t xml:space="preserve">Include </w:t>
      </w:r>
      <w:r w:rsidR="001E1FEE" w:rsidRPr="00DB14BF">
        <w:rPr>
          <w:sz w:val="24"/>
          <w:szCs w:val="24"/>
        </w:rPr>
        <w:t>a description of hazing in the Code.</w:t>
      </w:r>
    </w:p>
    <w:p w14:paraId="5F0DFAA9" w14:textId="77777777" w:rsidR="00DB14BF" w:rsidRDefault="00DB14BF" w:rsidP="00DB14BF">
      <w:pPr>
        <w:pStyle w:val="ListParagraph"/>
        <w:jc w:val="both"/>
        <w:rPr>
          <w:sz w:val="24"/>
          <w:szCs w:val="24"/>
        </w:rPr>
      </w:pPr>
    </w:p>
    <w:p w14:paraId="7A6CB84B" w14:textId="77777777" w:rsidR="00DB14BF" w:rsidRPr="00DB14BF" w:rsidRDefault="001E1FEE" w:rsidP="00DB14BF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DB14BF">
        <w:rPr>
          <w:sz w:val="24"/>
          <w:szCs w:val="24"/>
        </w:rPr>
        <w:t xml:space="preserve">  </w:t>
      </w:r>
      <w:r w:rsidR="00DB14BF" w:rsidRPr="00DB14BF">
        <w:rPr>
          <w:sz w:val="24"/>
          <w:szCs w:val="24"/>
        </w:rPr>
        <w:t xml:space="preserve">Include an “Interim Measures and Interim Suspension” provision in the Code.  </w:t>
      </w:r>
    </w:p>
    <w:p w14:paraId="37E71F6A" w14:textId="77777777" w:rsidR="00DB14BF" w:rsidRPr="00DB14BF" w:rsidRDefault="00DB14BF" w:rsidP="00DB14BF">
      <w:pPr>
        <w:pStyle w:val="ListParagraph"/>
        <w:jc w:val="both"/>
        <w:rPr>
          <w:sz w:val="24"/>
          <w:szCs w:val="24"/>
        </w:rPr>
      </w:pPr>
    </w:p>
    <w:p w14:paraId="630726FC" w14:textId="07AD6465" w:rsidR="00044D7F" w:rsidRPr="00CF11E1" w:rsidRDefault="00DB14BF" w:rsidP="00CF11E1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DB14BF">
        <w:rPr>
          <w:sz w:val="24"/>
          <w:szCs w:val="24"/>
        </w:rPr>
        <w:t xml:space="preserve">Modify language to comply with current Title IX regulations and </w:t>
      </w:r>
      <w:r>
        <w:rPr>
          <w:sz w:val="24"/>
          <w:szCs w:val="24"/>
        </w:rPr>
        <w:t xml:space="preserve">to compliment </w:t>
      </w:r>
      <w:r w:rsidRPr="00DB14BF">
        <w:rPr>
          <w:sz w:val="24"/>
          <w:szCs w:val="24"/>
        </w:rPr>
        <w:t xml:space="preserve">university policy. This also includes adding the “transcription notation” excerpt (in compliance with Virginia law) to address cases involving sexual violence. </w:t>
      </w:r>
      <w:r w:rsidR="001723A7">
        <w:rPr>
          <w:sz w:val="24"/>
          <w:szCs w:val="24"/>
        </w:rPr>
        <w:t xml:space="preserve"> To this end, OSCAI is </w:t>
      </w:r>
      <w:r w:rsidR="00AB0385">
        <w:rPr>
          <w:sz w:val="24"/>
          <w:szCs w:val="24"/>
        </w:rPr>
        <w:t xml:space="preserve">also </w:t>
      </w:r>
      <w:r w:rsidR="001723A7">
        <w:rPr>
          <w:sz w:val="24"/>
          <w:szCs w:val="24"/>
        </w:rPr>
        <w:t xml:space="preserve">collaborating with the University’s Title IX Coordinator to ensure </w:t>
      </w:r>
      <w:r w:rsidR="00AB0385">
        <w:rPr>
          <w:sz w:val="24"/>
          <w:szCs w:val="24"/>
        </w:rPr>
        <w:t xml:space="preserve">the Title IX related </w:t>
      </w:r>
      <w:r w:rsidR="00D0240B">
        <w:rPr>
          <w:sz w:val="24"/>
          <w:szCs w:val="24"/>
        </w:rPr>
        <w:t>process appropriately</w:t>
      </w:r>
      <w:r w:rsidR="00AB0385">
        <w:rPr>
          <w:sz w:val="24"/>
          <w:szCs w:val="24"/>
        </w:rPr>
        <w:t xml:space="preserve"> </w:t>
      </w:r>
      <w:r w:rsidR="00D0240B">
        <w:rPr>
          <w:sz w:val="24"/>
          <w:szCs w:val="24"/>
        </w:rPr>
        <w:t>incorporates code</w:t>
      </w:r>
      <w:r w:rsidR="00AB0385">
        <w:rPr>
          <w:sz w:val="24"/>
          <w:szCs w:val="24"/>
        </w:rPr>
        <w:t xml:space="preserve">-related </w:t>
      </w:r>
      <w:r w:rsidR="001723A7">
        <w:rPr>
          <w:sz w:val="24"/>
          <w:szCs w:val="24"/>
        </w:rPr>
        <w:t xml:space="preserve">procedures. </w:t>
      </w:r>
    </w:p>
    <w:p w14:paraId="109B0A23" w14:textId="77777777" w:rsidR="00DB14BF" w:rsidRPr="00DB14BF" w:rsidRDefault="00DB14BF" w:rsidP="00DB14BF">
      <w:pPr>
        <w:pStyle w:val="ListParagraph"/>
        <w:jc w:val="both"/>
        <w:rPr>
          <w:sz w:val="24"/>
          <w:szCs w:val="24"/>
        </w:rPr>
      </w:pPr>
    </w:p>
    <w:p w14:paraId="5C34D4E4" w14:textId="77777777" w:rsidR="00DB14BF" w:rsidRDefault="00CC1632" w:rsidP="00DB14B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Modify </w:t>
      </w:r>
      <w:r w:rsidR="006754E6" w:rsidRPr="002A0CEF">
        <w:rPr>
          <w:sz w:val="24"/>
          <w:szCs w:val="24"/>
        </w:rPr>
        <w:t>terms that appear outdated and could prove difficult to enforce if challenges due to vagueness or over breadth. Examples cited include</w:t>
      </w:r>
      <w:r w:rsidR="0041251C">
        <w:rPr>
          <w:sz w:val="24"/>
          <w:szCs w:val="24"/>
        </w:rPr>
        <w:t xml:space="preserve"> terms such </w:t>
      </w:r>
      <w:r w:rsidR="001E1FEE">
        <w:rPr>
          <w:sz w:val="24"/>
          <w:szCs w:val="24"/>
        </w:rPr>
        <w:t xml:space="preserve">as </w:t>
      </w:r>
      <w:r w:rsidR="001E1FEE" w:rsidRPr="002A0CEF">
        <w:rPr>
          <w:sz w:val="24"/>
          <w:szCs w:val="24"/>
        </w:rPr>
        <w:t>“</w:t>
      </w:r>
      <w:r w:rsidR="006754E6" w:rsidRPr="002A0CEF">
        <w:rPr>
          <w:sz w:val="24"/>
          <w:szCs w:val="24"/>
        </w:rPr>
        <w:t>bullying”, “breaches of peace and/or caus</w:t>
      </w:r>
      <w:r w:rsidR="001E1FEE">
        <w:rPr>
          <w:sz w:val="24"/>
          <w:szCs w:val="24"/>
        </w:rPr>
        <w:t>ing</w:t>
      </w:r>
      <w:r w:rsidR="006754E6" w:rsidRPr="002A0CEF">
        <w:rPr>
          <w:sz w:val="24"/>
          <w:szCs w:val="24"/>
        </w:rPr>
        <w:t xml:space="preserve"> social </w:t>
      </w:r>
      <w:r w:rsidR="001E1FEE" w:rsidRPr="002A0CEF">
        <w:rPr>
          <w:sz w:val="24"/>
          <w:szCs w:val="24"/>
        </w:rPr>
        <w:t>disorder</w:t>
      </w:r>
      <w:r w:rsidR="001E1FEE">
        <w:rPr>
          <w:sz w:val="24"/>
          <w:szCs w:val="24"/>
        </w:rPr>
        <w:t>,</w:t>
      </w:r>
      <w:r w:rsidR="001E1FEE" w:rsidRPr="002A0CEF">
        <w:rPr>
          <w:sz w:val="24"/>
          <w:szCs w:val="24"/>
        </w:rPr>
        <w:t xml:space="preserve"> “</w:t>
      </w:r>
      <w:r w:rsidR="001E1FEE">
        <w:rPr>
          <w:sz w:val="24"/>
          <w:szCs w:val="24"/>
        </w:rPr>
        <w:t>disruption</w:t>
      </w:r>
      <w:r w:rsidR="006754E6" w:rsidRPr="002A0CEF">
        <w:rPr>
          <w:sz w:val="24"/>
          <w:szCs w:val="24"/>
        </w:rPr>
        <w:t xml:space="preserve">” and “harassment.”  </w:t>
      </w:r>
    </w:p>
    <w:p w14:paraId="07A91B9B" w14:textId="77777777" w:rsidR="00DB14BF" w:rsidRDefault="00DB14BF" w:rsidP="00DB14BF">
      <w:pPr>
        <w:pStyle w:val="ListParagraph"/>
        <w:rPr>
          <w:sz w:val="24"/>
          <w:szCs w:val="24"/>
        </w:rPr>
      </w:pPr>
    </w:p>
    <w:p w14:paraId="0982F832" w14:textId="77777777" w:rsidR="00DB14BF" w:rsidRPr="00DB14BF" w:rsidRDefault="006754E6" w:rsidP="00DB14B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14BF">
        <w:rPr>
          <w:sz w:val="24"/>
          <w:szCs w:val="24"/>
        </w:rPr>
        <w:t xml:space="preserve">The Foundation for Individual Rights in Education (FIRE) also proposed edits to the “on-line misconduct” excerpt of the Code for similar reasons and </w:t>
      </w:r>
      <w:r w:rsidRPr="00DB14BF">
        <w:rPr>
          <w:sz w:val="24"/>
          <w:szCs w:val="24"/>
        </w:rPr>
        <w:lastRenderedPageBreak/>
        <w:t>recommended that the definitions of harassment “better track the Supreme Court’s standard for hostile environment/harassment.</w:t>
      </w:r>
      <w:r w:rsidR="00DB14BF" w:rsidRPr="00DB14BF">
        <w:rPr>
          <w:sz w:val="24"/>
          <w:szCs w:val="24"/>
        </w:rPr>
        <w:t xml:space="preserve">  </w:t>
      </w:r>
    </w:p>
    <w:p w14:paraId="4AC49810" w14:textId="2A309F46" w:rsidR="000136C1" w:rsidRPr="00DB14BF" w:rsidRDefault="00DB14BF" w:rsidP="00DB14BF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DB14BF">
        <w:rPr>
          <w:sz w:val="24"/>
          <w:szCs w:val="24"/>
        </w:rPr>
        <w:t xml:space="preserve">Based on these recommendations the description of on-line misconduct, intimidation, </w:t>
      </w:r>
      <w:r w:rsidR="00171E28" w:rsidRPr="00DB14BF">
        <w:rPr>
          <w:sz w:val="24"/>
          <w:szCs w:val="24"/>
        </w:rPr>
        <w:t>harassment,</w:t>
      </w:r>
      <w:r w:rsidRPr="00DB14BF">
        <w:rPr>
          <w:sz w:val="24"/>
          <w:szCs w:val="24"/>
        </w:rPr>
        <w:t xml:space="preserve"> and retaliation are being modified to ensure compliance with t</w:t>
      </w:r>
      <w:r>
        <w:rPr>
          <w:sz w:val="24"/>
          <w:szCs w:val="24"/>
        </w:rPr>
        <w:t>his guidance</w:t>
      </w:r>
      <w:r w:rsidRPr="00DB14BF">
        <w:rPr>
          <w:sz w:val="24"/>
          <w:szCs w:val="24"/>
        </w:rPr>
        <w:t xml:space="preserve">.  </w:t>
      </w:r>
    </w:p>
    <w:p w14:paraId="2A3DD869" w14:textId="77777777" w:rsidR="002C2510" w:rsidRPr="002C2510" w:rsidRDefault="002C2510" w:rsidP="002C2510">
      <w:pPr>
        <w:pStyle w:val="ListParagraph"/>
        <w:jc w:val="both"/>
        <w:rPr>
          <w:sz w:val="24"/>
          <w:szCs w:val="24"/>
        </w:rPr>
      </w:pPr>
    </w:p>
    <w:p w14:paraId="0223F357" w14:textId="505099CA" w:rsidR="00044D7F" w:rsidRDefault="00DB14BF" w:rsidP="00044D7F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Include </w:t>
      </w:r>
      <w:r w:rsidR="00044D7F">
        <w:rPr>
          <w:sz w:val="24"/>
          <w:szCs w:val="24"/>
        </w:rPr>
        <w:t xml:space="preserve">language to Facilitated Conflict Resolution excerpt, to include a statement on “resolution in writing” and “hearing waiver.”  </w:t>
      </w:r>
      <w:r w:rsidR="00044D7F" w:rsidRPr="00452E09">
        <w:rPr>
          <w:b/>
          <w:bCs/>
          <w:sz w:val="24"/>
          <w:szCs w:val="24"/>
        </w:rPr>
        <w:t xml:space="preserve">This process compares to the recommendations provided by the external consultant in this area. </w:t>
      </w:r>
    </w:p>
    <w:p w14:paraId="285474A1" w14:textId="77777777" w:rsidR="00DB14BF" w:rsidRDefault="00DB14BF" w:rsidP="00DB14BF">
      <w:pPr>
        <w:pStyle w:val="ListParagraph"/>
        <w:rPr>
          <w:b/>
          <w:bCs/>
          <w:sz w:val="24"/>
          <w:szCs w:val="24"/>
        </w:rPr>
      </w:pPr>
    </w:p>
    <w:p w14:paraId="59FCFD06" w14:textId="19E5E2F1" w:rsidR="008F58F4" w:rsidRDefault="00CC6222" w:rsidP="008F58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43771D" w:rsidRPr="008F58F4">
        <w:rPr>
          <w:sz w:val="24"/>
          <w:szCs w:val="24"/>
        </w:rPr>
        <w:t xml:space="preserve">ake identified </w:t>
      </w:r>
      <w:r w:rsidR="005F19BA" w:rsidRPr="008F58F4">
        <w:rPr>
          <w:sz w:val="24"/>
          <w:szCs w:val="24"/>
        </w:rPr>
        <w:t>terminology changes that will further distinguish the process as primarily educational in its focus</w:t>
      </w:r>
      <w:r w:rsidR="0043771D" w:rsidRPr="008F58F4">
        <w:rPr>
          <w:sz w:val="24"/>
          <w:szCs w:val="24"/>
        </w:rPr>
        <w:t xml:space="preserve">.  </w:t>
      </w:r>
      <w:r w:rsidR="0043771D" w:rsidRPr="00B714E4">
        <w:rPr>
          <w:b/>
          <w:bCs/>
          <w:sz w:val="24"/>
          <w:szCs w:val="24"/>
        </w:rPr>
        <w:t>Some examples include:</w:t>
      </w:r>
      <w:r w:rsidR="008F58F4" w:rsidRPr="00B714E4">
        <w:rPr>
          <w:b/>
          <w:bCs/>
          <w:sz w:val="24"/>
          <w:szCs w:val="24"/>
        </w:rPr>
        <w:t xml:space="preserve"> </w:t>
      </w:r>
      <w:r w:rsidR="0043771D" w:rsidRPr="00B714E4">
        <w:rPr>
          <w:b/>
          <w:bCs/>
          <w:sz w:val="24"/>
          <w:szCs w:val="24"/>
        </w:rPr>
        <w:t>Changing complainant to reporting party</w:t>
      </w:r>
      <w:r w:rsidR="009232C8" w:rsidRPr="00B714E4">
        <w:rPr>
          <w:b/>
          <w:bCs/>
          <w:sz w:val="24"/>
          <w:szCs w:val="24"/>
        </w:rPr>
        <w:t xml:space="preserve"> </w:t>
      </w:r>
      <w:r w:rsidR="008F58F4" w:rsidRPr="00B714E4">
        <w:rPr>
          <w:b/>
          <w:bCs/>
          <w:sz w:val="24"/>
          <w:szCs w:val="24"/>
        </w:rPr>
        <w:t xml:space="preserve">and </w:t>
      </w:r>
      <w:r w:rsidR="00DB7B7E" w:rsidRPr="00B714E4">
        <w:rPr>
          <w:b/>
          <w:bCs/>
          <w:sz w:val="24"/>
          <w:szCs w:val="24"/>
        </w:rPr>
        <w:t>changing reprimand to warning.</w:t>
      </w:r>
      <w:r w:rsidR="00DB7B7E" w:rsidRPr="008F58F4">
        <w:rPr>
          <w:sz w:val="24"/>
          <w:szCs w:val="24"/>
        </w:rPr>
        <w:t xml:space="preserve"> </w:t>
      </w:r>
      <w:r w:rsidR="005F19BA" w:rsidRPr="008F58F4">
        <w:rPr>
          <w:sz w:val="24"/>
          <w:szCs w:val="24"/>
        </w:rPr>
        <w:tab/>
      </w:r>
    </w:p>
    <w:p w14:paraId="75964D45" w14:textId="77777777" w:rsidR="008F58F4" w:rsidRPr="00DB14BF" w:rsidRDefault="008F58F4" w:rsidP="00DB14BF">
      <w:pPr>
        <w:rPr>
          <w:sz w:val="24"/>
          <w:szCs w:val="24"/>
        </w:rPr>
      </w:pPr>
    </w:p>
    <w:p w14:paraId="15E6E29A" w14:textId="65AF2920" w:rsidR="003D3D4B" w:rsidRDefault="003D3D4B" w:rsidP="003D3D4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Modify </w:t>
      </w:r>
      <w:r w:rsidR="004F076E">
        <w:rPr>
          <w:sz w:val="24"/>
          <w:szCs w:val="24"/>
        </w:rPr>
        <w:t xml:space="preserve">the definition of student organization and adding the definition of </w:t>
      </w:r>
      <w:r w:rsidR="009232C8">
        <w:rPr>
          <w:sz w:val="24"/>
          <w:szCs w:val="24"/>
        </w:rPr>
        <w:t>“</w:t>
      </w:r>
      <w:r w:rsidR="004F076E">
        <w:rPr>
          <w:sz w:val="24"/>
          <w:szCs w:val="24"/>
        </w:rPr>
        <w:t>student group</w:t>
      </w:r>
      <w:r w:rsidR="009232C8">
        <w:rPr>
          <w:sz w:val="24"/>
          <w:szCs w:val="24"/>
        </w:rPr>
        <w:t>”</w:t>
      </w:r>
      <w:r w:rsidR="004F076E">
        <w:rPr>
          <w:sz w:val="24"/>
          <w:szCs w:val="24"/>
        </w:rPr>
        <w:t>—to address both “registered student organizations” and students that are associated with the university and each other, but who have not registered.</w:t>
      </w:r>
    </w:p>
    <w:p w14:paraId="3E212069" w14:textId="77777777" w:rsidR="004F076E" w:rsidRDefault="004F076E" w:rsidP="004F076E">
      <w:pPr>
        <w:pStyle w:val="ListParagraph"/>
        <w:rPr>
          <w:sz w:val="24"/>
          <w:szCs w:val="24"/>
        </w:rPr>
      </w:pPr>
    </w:p>
    <w:p w14:paraId="6B3A8122" w14:textId="00675484" w:rsidR="004F076E" w:rsidRDefault="004F076E" w:rsidP="003D3D4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Edi</w:t>
      </w:r>
      <w:r w:rsidR="00DB14BF">
        <w:rPr>
          <w:sz w:val="24"/>
          <w:szCs w:val="24"/>
        </w:rPr>
        <w:t>t</w:t>
      </w:r>
      <w:r>
        <w:rPr>
          <w:sz w:val="24"/>
          <w:szCs w:val="24"/>
        </w:rPr>
        <w:t xml:space="preserve"> the excerpt “withdrawal due to pending felony” to reflect current practice and enhance conciseness. </w:t>
      </w:r>
    </w:p>
    <w:p w14:paraId="3D6278A8" w14:textId="77777777" w:rsidR="004F076E" w:rsidRPr="004F076E" w:rsidRDefault="004F076E" w:rsidP="004F076E">
      <w:pPr>
        <w:pStyle w:val="ListParagraph"/>
        <w:rPr>
          <w:sz w:val="24"/>
          <w:szCs w:val="24"/>
        </w:rPr>
      </w:pPr>
    </w:p>
    <w:p w14:paraId="2E80A71B" w14:textId="6E1E7ABF" w:rsidR="00CF11E1" w:rsidRDefault="004F076E" w:rsidP="00CF11E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Edit the excerpt “amnesty for Victims/Complainants to reflect current practices and enhance conciseness.  </w:t>
      </w:r>
    </w:p>
    <w:p w14:paraId="2257E202" w14:textId="77777777" w:rsidR="00D0240B" w:rsidRPr="00D0240B" w:rsidRDefault="00D0240B" w:rsidP="00D0240B">
      <w:pPr>
        <w:rPr>
          <w:sz w:val="24"/>
          <w:szCs w:val="24"/>
        </w:rPr>
      </w:pPr>
    </w:p>
    <w:p w14:paraId="4644F64C" w14:textId="5801BCA0" w:rsidR="004A618C" w:rsidRPr="0041251C" w:rsidRDefault="00DB14BF" w:rsidP="0041251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Include</w:t>
      </w:r>
      <w:r w:rsidR="003A3A62">
        <w:rPr>
          <w:sz w:val="24"/>
          <w:szCs w:val="24"/>
        </w:rPr>
        <w:t xml:space="preserve"> </w:t>
      </w:r>
      <w:r w:rsidR="009232C8">
        <w:rPr>
          <w:sz w:val="24"/>
          <w:szCs w:val="24"/>
        </w:rPr>
        <w:t>“r</w:t>
      </w:r>
      <w:r w:rsidR="003A3A62">
        <w:rPr>
          <w:sz w:val="24"/>
          <w:szCs w:val="24"/>
        </w:rPr>
        <w:t>eassignment of Housing Agreement and Conduct Dismissal</w:t>
      </w:r>
      <w:r w:rsidR="009232C8">
        <w:rPr>
          <w:sz w:val="24"/>
          <w:szCs w:val="24"/>
        </w:rPr>
        <w:t xml:space="preserve">” </w:t>
      </w:r>
      <w:r w:rsidR="003A3A62">
        <w:rPr>
          <w:sz w:val="24"/>
          <w:szCs w:val="24"/>
        </w:rPr>
        <w:t>to sanctioning provisions.  Conduct dismissal is the separation of a student from the University for generally “no less than 2 years and not more than 5 years.”</w:t>
      </w:r>
      <w:r w:rsidR="004F076E">
        <w:rPr>
          <w:sz w:val="24"/>
          <w:szCs w:val="24"/>
        </w:rPr>
        <w:t xml:space="preserve"> </w:t>
      </w:r>
    </w:p>
    <w:p w14:paraId="638ABCB3" w14:textId="77777777" w:rsidR="004A618C" w:rsidRPr="004A618C" w:rsidRDefault="004A618C" w:rsidP="004A618C">
      <w:pPr>
        <w:pStyle w:val="ListParagraph"/>
        <w:rPr>
          <w:b/>
          <w:bCs/>
          <w:sz w:val="24"/>
          <w:szCs w:val="24"/>
        </w:rPr>
      </w:pPr>
    </w:p>
    <w:p w14:paraId="67D90B8B" w14:textId="77777777" w:rsidR="00452E09" w:rsidRPr="00452E09" w:rsidRDefault="00452E09" w:rsidP="00452E09">
      <w:pPr>
        <w:pStyle w:val="ListParagraph"/>
        <w:rPr>
          <w:b/>
          <w:bCs/>
          <w:sz w:val="24"/>
          <w:szCs w:val="24"/>
        </w:rPr>
      </w:pPr>
    </w:p>
    <w:p w14:paraId="659D5DB3" w14:textId="77777777" w:rsidR="004F076E" w:rsidRDefault="004F076E" w:rsidP="004F076E">
      <w:pPr>
        <w:pStyle w:val="ListParagraph"/>
        <w:rPr>
          <w:sz w:val="24"/>
          <w:szCs w:val="24"/>
        </w:rPr>
      </w:pPr>
    </w:p>
    <w:p w14:paraId="1776541C" w14:textId="27BADB02" w:rsidR="004F076E" w:rsidRPr="003D3D4B" w:rsidRDefault="004F076E" w:rsidP="004F076E">
      <w:pPr>
        <w:pStyle w:val="ListParagraph"/>
        <w:rPr>
          <w:sz w:val="24"/>
          <w:szCs w:val="24"/>
        </w:rPr>
      </w:pPr>
    </w:p>
    <w:sectPr w:rsidR="004F076E" w:rsidRPr="003D3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2C3A8" w14:textId="77777777" w:rsidR="00892F56" w:rsidRDefault="00892F56" w:rsidP="00411982">
      <w:pPr>
        <w:spacing w:after="0" w:line="240" w:lineRule="auto"/>
      </w:pPr>
      <w:r>
        <w:separator/>
      </w:r>
    </w:p>
  </w:endnote>
  <w:endnote w:type="continuationSeparator" w:id="0">
    <w:p w14:paraId="1FD48BD6" w14:textId="77777777" w:rsidR="00892F56" w:rsidRDefault="00892F56" w:rsidP="0041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033B3" w14:textId="77777777" w:rsidR="00411982" w:rsidRDefault="00411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B8162" w14:textId="77777777" w:rsidR="00411982" w:rsidRDefault="00411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1DF35" w14:textId="77777777" w:rsidR="00411982" w:rsidRDefault="00411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D3173" w14:textId="77777777" w:rsidR="00892F56" w:rsidRDefault="00892F56" w:rsidP="00411982">
      <w:pPr>
        <w:spacing w:after="0" w:line="240" w:lineRule="auto"/>
      </w:pPr>
      <w:r>
        <w:separator/>
      </w:r>
    </w:p>
  </w:footnote>
  <w:footnote w:type="continuationSeparator" w:id="0">
    <w:p w14:paraId="4F56E7DF" w14:textId="77777777" w:rsidR="00892F56" w:rsidRDefault="00892F56" w:rsidP="0041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6C6F" w14:textId="77777777" w:rsidR="00411982" w:rsidRDefault="00411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0DA48" w14:textId="78945F83" w:rsidR="00411982" w:rsidRDefault="00411982">
    <w:pPr>
      <w:pStyle w:val="Header"/>
    </w:pPr>
    <w:r>
      <w:t>AY20-28-B</w:t>
    </w:r>
  </w:p>
  <w:p w14:paraId="327CD29F" w14:textId="77777777" w:rsidR="00411982" w:rsidRDefault="004119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D5ACF" w14:textId="77777777" w:rsidR="00411982" w:rsidRDefault="00411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7665"/>
    <w:multiLevelType w:val="hybridMultilevel"/>
    <w:tmpl w:val="808279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1E64C9"/>
    <w:multiLevelType w:val="hybridMultilevel"/>
    <w:tmpl w:val="0A22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2495"/>
    <w:multiLevelType w:val="hybridMultilevel"/>
    <w:tmpl w:val="474E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165EC"/>
    <w:multiLevelType w:val="hybridMultilevel"/>
    <w:tmpl w:val="D0D0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61D2B"/>
    <w:multiLevelType w:val="hybridMultilevel"/>
    <w:tmpl w:val="A95C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06886"/>
    <w:multiLevelType w:val="hybridMultilevel"/>
    <w:tmpl w:val="6296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F0C23"/>
    <w:multiLevelType w:val="hybridMultilevel"/>
    <w:tmpl w:val="A332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E3463"/>
    <w:multiLevelType w:val="hybridMultilevel"/>
    <w:tmpl w:val="3D46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63D8C"/>
    <w:multiLevelType w:val="hybridMultilevel"/>
    <w:tmpl w:val="0BA2A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54870"/>
    <w:multiLevelType w:val="hybridMultilevel"/>
    <w:tmpl w:val="5446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64618"/>
    <w:multiLevelType w:val="hybridMultilevel"/>
    <w:tmpl w:val="AF90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D3440"/>
    <w:multiLevelType w:val="hybridMultilevel"/>
    <w:tmpl w:val="4D6A5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FE"/>
    <w:rsid w:val="000136C1"/>
    <w:rsid w:val="000331F5"/>
    <w:rsid w:val="00044D7F"/>
    <w:rsid w:val="0007221A"/>
    <w:rsid w:val="00075BA0"/>
    <w:rsid w:val="000A5915"/>
    <w:rsid w:val="0010574A"/>
    <w:rsid w:val="00123D55"/>
    <w:rsid w:val="00171E28"/>
    <w:rsid w:val="001723A7"/>
    <w:rsid w:val="001974D8"/>
    <w:rsid w:val="001E1FEE"/>
    <w:rsid w:val="001E70FE"/>
    <w:rsid w:val="00284AED"/>
    <w:rsid w:val="002A0CEF"/>
    <w:rsid w:val="002C2510"/>
    <w:rsid w:val="003A3A62"/>
    <w:rsid w:val="003D3D4B"/>
    <w:rsid w:val="00411982"/>
    <w:rsid w:val="0041251C"/>
    <w:rsid w:val="0043771D"/>
    <w:rsid w:val="00444EF6"/>
    <w:rsid w:val="00452E09"/>
    <w:rsid w:val="004943CE"/>
    <w:rsid w:val="004A618C"/>
    <w:rsid w:val="004F076E"/>
    <w:rsid w:val="005004AA"/>
    <w:rsid w:val="00502FD8"/>
    <w:rsid w:val="005B6A04"/>
    <w:rsid w:val="005E08FF"/>
    <w:rsid w:val="005F19BA"/>
    <w:rsid w:val="006325D3"/>
    <w:rsid w:val="00641E5B"/>
    <w:rsid w:val="006754E6"/>
    <w:rsid w:val="006F70F8"/>
    <w:rsid w:val="00742410"/>
    <w:rsid w:val="00752EDD"/>
    <w:rsid w:val="00790625"/>
    <w:rsid w:val="00857E5A"/>
    <w:rsid w:val="0087436C"/>
    <w:rsid w:val="00892F56"/>
    <w:rsid w:val="008F2D7C"/>
    <w:rsid w:val="008F58F4"/>
    <w:rsid w:val="009232C8"/>
    <w:rsid w:val="00951424"/>
    <w:rsid w:val="00AB0385"/>
    <w:rsid w:val="00AF4FC1"/>
    <w:rsid w:val="00B271C0"/>
    <w:rsid w:val="00B27B8B"/>
    <w:rsid w:val="00B42885"/>
    <w:rsid w:val="00B714E4"/>
    <w:rsid w:val="00C10D2C"/>
    <w:rsid w:val="00C66DAA"/>
    <w:rsid w:val="00CB0038"/>
    <w:rsid w:val="00CB539B"/>
    <w:rsid w:val="00CC1632"/>
    <w:rsid w:val="00CC6222"/>
    <w:rsid w:val="00CD05D0"/>
    <w:rsid w:val="00CF11E1"/>
    <w:rsid w:val="00D0240B"/>
    <w:rsid w:val="00D216E2"/>
    <w:rsid w:val="00D74378"/>
    <w:rsid w:val="00DB14BF"/>
    <w:rsid w:val="00DB7B7E"/>
    <w:rsid w:val="00DD2868"/>
    <w:rsid w:val="00E1734A"/>
    <w:rsid w:val="00F04463"/>
    <w:rsid w:val="00F83757"/>
    <w:rsid w:val="00FA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46B5"/>
  <w15:chartTrackingRefBased/>
  <w15:docId w15:val="{C5421E0B-4925-40E0-8345-39AC3B68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3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2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4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982"/>
  </w:style>
  <w:style w:type="paragraph" w:styleId="Footer">
    <w:name w:val="footer"/>
    <w:basedOn w:val="Normal"/>
    <w:link w:val="FooterChar"/>
    <w:uiPriority w:val="99"/>
    <w:unhideWhenUsed/>
    <w:rsid w:val="0041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Traci A.</dc:creator>
  <cp:keywords/>
  <dc:description/>
  <cp:lastModifiedBy>Moody, Jennifer L.</cp:lastModifiedBy>
  <cp:revision>2</cp:revision>
  <dcterms:created xsi:type="dcterms:W3CDTF">2021-03-12T03:00:00Z</dcterms:created>
  <dcterms:modified xsi:type="dcterms:W3CDTF">2021-03-12T03:00:00Z</dcterms:modified>
</cp:coreProperties>
</file>