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1CC3" w14:textId="688C2B1B" w:rsidR="001E1B7F" w:rsidRDefault="009E779D">
      <w:r>
        <w:t xml:space="preserve">AY20-10-F </w:t>
      </w:r>
    </w:p>
    <w:p w14:paraId="645E8AB7" w14:textId="19FC7B81" w:rsidR="009E779D" w:rsidRDefault="009E779D"/>
    <w:p w14:paraId="13206E6C" w14:textId="36E702D3" w:rsidR="009E779D" w:rsidRDefault="009E779D" w:rsidP="009E779D">
      <w:pPr>
        <w:rPr>
          <w:rFonts w:ascii="Segoe UI" w:eastAsia="Times New Roman" w:hAnsi="Segoe UI" w:cs="Segoe UI"/>
          <w:color w:val="201F1E"/>
          <w:sz w:val="22"/>
          <w:szCs w:val="22"/>
          <w:shd w:val="clear" w:color="auto" w:fill="FFFFFF"/>
        </w:rPr>
      </w:pPr>
      <w:r w:rsidRPr="009E779D">
        <w:rPr>
          <w:rFonts w:ascii="Segoe UI" w:eastAsia="Times New Roman" w:hAnsi="Segoe UI" w:cs="Segoe UI"/>
          <w:color w:val="201F1E"/>
          <w:sz w:val="22"/>
          <w:szCs w:val="22"/>
          <w:shd w:val="clear" w:color="auto" w:fill="FFFFFF"/>
        </w:rPr>
        <w:t>Faculty Senate Issue Log Form</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 </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Date-Submitted: 9/20/20</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Title-of-Issue: Time allotted to review promotion dossiers for master/senior lecturers and annual review materials for lecturers</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Description: When a lecturer or master lecturer comes up for promotion, the date to submit their dossier is given as 10/15 in the faculty handbook appendix. The due date for the review letter is then 11/1. Secondly, for annual reviews for lecturers beyond their first year of service, the review committee receives the dossier on 11/3 and the letter is due 11/10.</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Rationale: The promotion dossiers contain 6 years of material and need careful consideration. 2 weeks is not enough time to do that. With the annual reviews, a small number of tenured faculty is often reviewing a large number of lecturers; 1 week is insufficient time.</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Name: Elizabeth Black</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Department: World Languages and Cultures</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Date: 9/20/20</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Signature: Elizabeth C Black</w:t>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rPr>
        <w:br/>
      </w:r>
      <w:r w:rsidRPr="009E779D">
        <w:rPr>
          <w:rFonts w:ascii="Segoe UI" w:eastAsia="Times New Roman" w:hAnsi="Segoe UI" w:cs="Segoe UI"/>
          <w:color w:val="201F1E"/>
          <w:sz w:val="22"/>
          <w:szCs w:val="22"/>
          <w:shd w:val="clear" w:color="auto" w:fill="FFFFFF"/>
        </w:rPr>
        <w:t>Submission Date and Time: Sunday September 20th, 2020. 02:32:49 PM</w:t>
      </w:r>
    </w:p>
    <w:p w14:paraId="57642AEC" w14:textId="38CF8A82" w:rsidR="004D458E" w:rsidRDefault="004D458E" w:rsidP="009E779D">
      <w:pPr>
        <w:rPr>
          <w:rFonts w:ascii="Segoe UI" w:eastAsia="Times New Roman" w:hAnsi="Segoe UI" w:cs="Segoe UI"/>
          <w:color w:val="201F1E"/>
          <w:sz w:val="22"/>
          <w:szCs w:val="22"/>
          <w:shd w:val="clear" w:color="auto" w:fill="FFFFFF"/>
        </w:rPr>
      </w:pPr>
    </w:p>
    <w:p w14:paraId="0D0170DA" w14:textId="5D029B0C" w:rsidR="004D458E" w:rsidRPr="004D458E" w:rsidRDefault="004D458E" w:rsidP="009E779D">
      <w:pPr>
        <w:rPr>
          <w:rFonts w:ascii="Segoe UI" w:eastAsia="Times New Roman" w:hAnsi="Segoe UI" w:cs="Segoe UI"/>
          <w:b/>
          <w:bCs/>
          <w:color w:val="201F1E"/>
          <w:shd w:val="clear" w:color="auto" w:fill="FFFFFF"/>
        </w:rPr>
      </w:pPr>
      <w:r w:rsidRPr="004D458E">
        <w:rPr>
          <w:rFonts w:ascii="Segoe UI" w:eastAsia="Times New Roman" w:hAnsi="Segoe UI" w:cs="Segoe UI"/>
          <w:b/>
          <w:bCs/>
          <w:color w:val="201F1E"/>
          <w:shd w:val="clear" w:color="auto" w:fill="FFFFFF"/>
        </w:rPr>
        <w:t>Committee Recommendation</w:t>
      </w:r>
    </w:p>
    <w:p w14:paraId="48030947" w14:textId="6A8A46F3" w:rsidR="004D458E" w:rsidRDefault="004D458E" w:rsidP="009E779D">
      <w:pPr>
        <w:rPr>
          <w:rFonts w:ascii="Segoe UI" w:eastAsia="Times New Roman" w:hAnsi="Segoe UI" w:cs="Segoe UI"/>
          <w:color w:val="201F1E"/>
          <w:shd w:val="clear" w:color="auto" w:fill="FFFFFF"/>
        </w:rPr>
      </w:pPr>
      <w:r w:rsidRPr="004D458E">
        <w:rPr>
          <w:rFonts w:ascii="Segoe UI" w:eastAsia="Times New Roman" w:hAnsi="Segoe UI" w:cs="Segoe UI"/>
          <w:color w:val="201F1E"/>
          <w:shd w:val="clear" w:color="auto" w:fill="FFFFFF"/>
        </w:rPr>
        <w:t>Committee F recommen</w:t>
      </w:r>
      <w:r>
        <w:rPr>
          <w:rFonts w:ascii="Segoe UI" w:eastAsia="Times New Roman" w:hAnsi="Segoe UI" w:cs="Segoe UI"/>
          <w:color w:val="201F1E"/>
          <w:shd w:val="clear" w:color="auto" w:fill="FFFFFF"/>
        </w:rPr>
        <w:t>d</w:t>
      </w:r>
      <w:r w:rsidRPr="004D458E">
        <w:rPr>
          <w:rFonts w:ascii="Segoe UI" w:eastAsia="Times New Roman" w:hAnsi="Segoe UI" w:cs="Segoe UI"/>
          <w:color w:val="201F1E"/>
          <w:shd w:val="clear" w:color="auto" w:fill="FFFFFF"/>
        </w:rPr>
        <w:t>s acceptance of AY20-10-F</w:t>
      </w:r>
    </w:p>
    <w:p w14:paraId="55D0B9FC" w14:textId="2DE8D1E3" w:rsidR="004D458E" w:rsidRDefault="004D458E" w:rsidP="009E779D">
      <w:pPr>
        <w:rPr>
          <w:rFonts w:ascii="Segoe UI" w:eastAsia="Times New Roman" w:hAnsi="Segoe UI" w:cs="Segoe UI"/>
          <w:color w:val="201F1E"/>
          <w:shd w:val="clear" w:color="auto" w:fill="FFFFFF"/>
        </w:rPr>
      </w:pPr>
      <w:r>
        <w:rPr>
          <w:rFonts w:ascii="Segoe UI" w:eastAsia="Times New Roman" w:hAnsi="Segoe UI" w:cs="Segoe UI"/>
          <w:color w:val="201F1E"/>
          <w:shd w:val="clear" w:color="auto" w:fill="FFFFFF"/>
        </w:rPr>
        <w:t>Calendar Suggestion</w:t>
      </w:r>
    </w:p>
    <w:p w14:paraId="079C8B7A" w14:textId="77777777" w:rsidR="004D458E" w:rsidRPr="004D458E" w:rsidRDefault="004D458E" w:rsidP="004D458E">
      <w:pPr>
        <w:shd w:val="clear" w:color="auto" w:fill="FFFFFF"/>
        <w:spacing w:before="100" w:beforeAutospacing="1" w:after="100" w:afterAutospacing="1"/>
        <w:outlineLvl w:val="2"/>
        <w:rPr>
          <w:rFonts w:ascii="Arial" w:eastAsia="Times New Roman" w:hAnsi="Arial" w:cs="Arial"/>
          <w:b/>
          <w:bCs/>
          <w:color w:val="000000"/>
          <w:sz w:val="21"/>
          <w:szCs w:val="21"/>
        </w:rPr>
      </w:pPr>
      <w:r w:rsidRPr="004D458E">
        <w:rPr>
          <w:rFonts w:ascii="Arial" w:eastAsia="Times New Roman" w:hAnsi="Arial" w:cs="Arial"/>
          <w:b/>
          <w:bCs/>
          <w:color w:val="000000"/>
          <w:sz w:val="21"/>
          <w:szCs w:val="21"/>
        </w:rPr>
        <w:t xml:space="preserve">Schedule of Reappointment/Annual Review or </w:t>
      </w:r>
      <w:proofErr w:type="spellStart"/>
      <w:r w:rsidRPr="004D458E">
        <w:rPr>
          <w:rFonts w:ascii="Arial" w:eastAsia="Times New Roman" w:hAnsi="Arial" w:cs="Arial"/>
          <w:b/>
          <w:bCs/>
          <w:color w:val="000000"/>
          <w:sz w:val="21"/>
          <w:szCs w:val="21"/>
        </w:rPr>
        <w:t>Nonreappointment</w:t>
      </w:r>
      <w:proofErr w:type="spellEnd"/>
      <w:r w:rsidRPr="004D458E">
        <w:rPr>
          <w:rFonts w:ascii="Arial" w:eastAsia="Times New Roman" w:hAnsi="Arial" w:cs="Arial"/>
          <w:b/>
          <w:bCs/>
          <w:color w:val="000000"/>
          <w:sz w:val="21"/>
          <w:szCs w:val="21"/>
        </w:rPr>
        <w:t xml:space="preserve"> of Lecturers and Clinical Assistant Professors (Beyond Their First Year of Employment)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
        <w:gridCol w:w="8388"/>
      </w:tblGrid>
      <w:tr w:rsidR="004D458E" w:rsidRPr="004D458E" w14:paraId="54661EBA" w14:textId="77777777" w:rsidTr="004D458E">
        <w:trPr>
          <w:tblCellSpacing w:w="15" w:type="dxa"/>
        </w:trPr>
        <w:tc>
          <w:tcPr>
            <w:tcW w:w="500" w:type="pct"/>
            <w:vAlign w:val="center"/>
            <w:hideMark/>
          </w:tcPr>
          <w:p w14:paraId="1B9F6D50"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10/1</w:t>
            </w:r>
          </w:p>
        </w:tc>
        <w:tc>
          <w:tcPr>
            <w:tcW w:w="4500" w:type="pct"/>
            <w:vAlign w:val="center"/>
            <w:hideMark/>
          </w:tcPr>
          <w:p w14:paraId="4E314D0F"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Faculty member submits teaching portfolio review materials to the department/school chair.</w:t>
            </w:r>
          </w:p>
        </w:tc>
      </w:tr>
      <w:tr w:rsidR="004D458E" w:rsidRPr="004D458E" w14:paraId="68EF68C7" w14:textId="77777777" w:rsidTr="004D458E">
        <w:trPr>
          <w:tblCellSpacing w:w="15" w:type="dxa"/>
        </w:trPr>
        <w:tc>
          <w:tcPr>
            <w:tcW w:w="500" w:type="pct"/>
            <w:vAlign w:val="center"/>
            <w:hideMark/>
          </w:tcPr>
          <w:p w14:paraId="6CB59D16"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10/2</w:t>
            </w:r>
          </w:p>
        </w:tc>
        <w:tc>
          <w:tcPr>
            <w:tcW w:w="4500" w:type="pct"/>
            <w:vAlign w:val="center"/>
            <w:hideMark/>
          </w:tcPr>
          <w:p w14:paraId="0E5834D4"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Department/school chair submits teaching portfolio review materials to the designated department/school evaluation committee.</w:t>
            </w:r>
          </w:p>
        </w:tc>
      </w:tr>
      <w:tr w:rsidR="004D458E" w:rsidRPr="004D458E" w14:paraId="23D9DB51" w14:textId="77777777" w:rsidTr="004D458E">
        <w:trPr>
          <w:tblCellSpacing w:w="15" w:type="dxa"/>
        </w:trPr>
        <w:tc>
          <w:tcPr>
            <w:tcW w:w="500" w:type="pct"/>
            <w:vAlign w:val="center"/>
            <w:hideMark/>
          </w:tcPr>
          <w:p w14:paraId="43938A3C"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11/1</w:t>
            </w:r>
          </w:p>
        </w:tc>
        <w:tc>
          <w:tcPr>
            <w:tcW w:w="4500" w:type="pct"/>
            <w:vAlign w:val="center"/>
            <w:hideMark/>
          </w:tcPr>
          <w:p w14:paraId="0E2B07E0"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Designated department/school evaluation committee submits teaching portfolio review evaluation to the department/school chair, providing copies to the faculty member and dean.</w:t>
            </w:r>
          </w:p>
        </w:tc>
      </w:tr>
      <w:tr w:rsidR="004D458E" w:rsidRPr="004D458E" w14:paraId="351A8A08" w14:textId="77777777" w:rsidTr="004D458E">
        <w:trPr>
          <w:tblCellSpacing w:w="15" w:type="dxa"/>
        </w:trPr>
        <w:tc>
          <w:tcPr>
            <w:tcW w:w="500" w:type="pct"/>
            <w:vAlign w:val="center"/>
            <w:hideMark/>
          </w:tcPr>
          <w:p w14:paraId="77BF7C14"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11/2</w:t>
            </w:r>
          </w:p>
        </w:tc>
        <w:tc>
          <w:tcPr>
            <w:tcW w:w="4500" w:type="pct"/>
            <w:vAlign w:val="center"/>
            <w:hideMark/>
          </w:tcPr>
          <w:p w14:paraId="0807FA50"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Faculty member submits materials, including the teaching portfolio review, for evaluation and decision to the department/school chair.</w:t>
            </w:r>
          </w:p>
        </w:tc>
      </w:tr>
      <w:tr w:rsidR="004D458E" w:rsidRPr="004D458E" w14:paraId="6F3AEC92" w14:textId="77777777" w:rsidTr="004D458E">
        <w:trPr>
          <w:tblCellSpacing w:w="15" w:type="dxa"/>
        </w:trPr>
        <w:tc>
          <w:tcPr>
            <w:tcW w:w="0" w:type="auto"/>
            <w:vAlign w:val="center"/>
            <w:hideMark/>
          </w:tcPr>
          <w:p w14:paraId="562E2CDF"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11/3</w:t>
            </w:r>
          </w:p>
        </w:tc>
        <w:tc>
          <w:tcPr>
            <w:tcW w:w="0" w:type="auto"/>
            <w:vAlign w:val="center"/>
            <w:hideMark/>
          </w:tcPr>
          <w:p w14:paraId="447C4A4B"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Department/school chair submits materials from faculty member for evaluation to department/school committee.</w:t>
            </w:r>
          </w:p>
        </w:tc>
      </w:tr>
      <w:tr w:rsidR="004D458E" w:rsidRPr="004D458E" w14:paraId="4349D70A" w14:textId="77777777" w:rsidTr="004D458E">
        <w:trPr>
          <w:tblCellSpacing w:w="15" w:type="dxa"/>
        </w:trPr>
        <w:tc>
          <w:tcPr>
            <w:tcW w:w="0" w:type="auto"/>
            <w:vAlign w:val="center"/>
            <w:hideMark/>
          </w:tcPr>
          <w:p w14:paraId="330EDDA2" w14:textId="77777777" w:rsidR="004D458E" w:rsidRDefault="004D458E" w:rsidP="004D458E">
            <w:pPr>
              <w:rPr>
                <w:rFonts w:ascii="Arial" w:eastAsia="Times New Roman" w:hAnsi="Arial" w:cs="Arial"/>
                <w:strike/>
                <w:color w:val="000000"/>
                <w:sz w:val="18"/>
                <w:szCs w:val="18"/>
              </w:rPr>
            </w:pPr>
            <w:r w:rsidRPr="004D458E">
              <w:rPr>
                <w:rFonts w:ascii="Arial" w:eastAsia="Times New Roman" w:hAnsi="Arial" w:cs="Arial"/>
                <w:strike/>
                <w:color w:val="000000"/>
                <w:sz w:val="18"/>
                <w:szCs w:val="18"/>
              </w:rPr>
              <w:t>11/10</w:t>
            </w:r>
          </w:p>
          <w:p w14:paraId="42928843" w14:textId="332F293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highlight w:val="yellow"/>
              </w:rPr>
              <w:t>11/17</w:t>
            </w:r>
          </w:p>
        </w:tc>
        <w:tc>
          <w:tcPr>
            <w:tcW w:w="0" w:type="auto"/>
            <w:vAlign w:val="center"/>
            <w:hideMark/>
          </w:tcPr>
          <w:p w14:paraId="0A82497C"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Department/school committee submits its evaluation and recommendation concerning reappointment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of faculty member to department/school chair, providing a copy to the faculty member.</w:t>
            </w:r>
          </w:p>
        </w:tc>
      </w:tr>
      <w:tr w:rsidR="004D458E" w:rsidRPr="004D458E" w14:paraId="1F7CB8F9" w14:textId="77777777" w:rsidTr="004D458E">
        <w:trPr>
          <w:tblCellSpacing w:w="15" w:type="dxa"/>
        </w:trPr>
        <w:tc>
          <w:tcPr>
            <w:tcW w:w="0" w:type="auto"/>
            <w:vAlign w:val="center"/>
            <w:hideMark/>
          </w:tcPr>
          <w:p w14:paraId="02CB6EEE"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12/1</w:t>
            </w:r>
          </w:p>
        </w:tc>
        <w:tc>
          <w:tcPr>
            <w:tcW w:w="0" w:type="auto"/>
            <w:vAlign w:val="center"/>
            <w:hideMark/>
          </w:tcPr>
          <w:p w14:paraId="516B6133"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Department/school chair submits an evaluation and recommendation concerning reappointment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to dean, including the department/school committee recommendation, providing a copy to the faculty member.</w:t>
            </w:r>
          </w:p>
        </w:tc>
      </w:tr>
      <w:tr w:rsidR="004D458E" w:rsidRPr="004D458E" w14:paraId="48D727E8" w14:textId="77777777" w:rsidTr="004D458E">
        <w:trPr>
          <w:tblCellSpacing w:w="15" w:type="dxa"/>
        </w:trPr>
        <w:tc>
          <w:tcPr>
            <w:tcW w:w="0" w:type="auto"/>
            <w:vAlign w:val="center"/>
            <w:hideMark/>
          </w:tcPr>
          <w:p w14:paraId="0ED0F1F7"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12/15*</w:t>
            </w:r>
          </w:p>
        </w:tc>
        <w:tc>
          <w:tcPr>
            <w:tcW w:w="0" w:type="auto"/>
            <w:vAlign w:val="center"/>
            <w:hideMark/>
          </w:tcPr>
          <w:p w14:paraId="00DF4B7A"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Dean makes a decision concerning reappointment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and notifies faculty member in writing, providing a copy to the provost and vice president for academic affairs.</w:t>
            </w:r>
          </w:p>
          <w:p w14:paraId="115F4A62" w14:textId="77777777" w:rsidR="004D458E" w:rsidRPr="004D458E" w:rsidRDefault="004D458E" w:rsidP="004D458E">
            <w:pPr>
              <w:numPr>
                <w:ilvl w:val="0"/>
                <w:numId w:val="1"/>
              </w:num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If the evaluation is positive and the dean’s determination on retention is affirmative, the faculty member will be reappointed according to the policy on Reappointment/Annual Review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of Faculty.</w:t>
            </w:r>
          </w:p>
          <w:p w14:paraId="0FB55AE3" w14:textId="77777777" w:rsidR="004D458E" w:rsidRPr="004D458E" w:rsidRDefault="004D458E" w:rsidP="004D458E">
            <w:pPr>
              <w:numPr>
                <w:ilvl w:val="0"/>
                <w:numId w:val="1"/>
              </w:numPr>
              <w:rPr>
                <w:rFonts w:ascii="Arial" w:eastAsia="Times New Roman" w:hAnsi="Arial" w:cs="Arial"/>
                <w:color w:val="000000"/>
                <w:sz w:val="18"/>
                <w:szCs w:val="18"/>
              </w:rPr>
            </w:pPr>
            <w:r w:rsidRPr="004D458E">
              <w:rPr>
                <w:rFonts w:ascii="Arial" w:eastAsia="Times New Roman" w:hAnsi="Arial" w:cs="Arial"/>
                <w:color w:val="000000"/>
                <w:sz w:val="18"/>
                <w:szCs w:val="18"/>
              </w:rPr>
              <w:lastRenderedPageBreak/>
              <w:t xml:space="preserve">If the decision by the dean is not to retain the lecturer or clinical assistant professor, he or she will be notified of termination according to the appropriate schedule in the policy on the Reappointment/Annual Review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of Faculty.</w:t>
            </w:r>
          </w:p>
          <w:p w14:paraId="3B6C67CE" w14:textId="77777777" w:rsidR="004D458E" w:rsidRPr="004D458E" w:rsidRDefault="004D458E" w:rsidP="004D458E">
            <w:pPr>
              <w:numPr>
                <w:ilvl w:val="0"/>
                <w:numId w:val="1"/>
              </w:numPr>
              <w:rPr>
                <w:rFonts w:ascii="Arial" w:eastAsia="Times New Roman" w:hAnsi="Arial" w:cs="Arial"/>
                <w:color w:val="000000"/>
                <w:sz w:val="18"/>
                <w:szCs w:val="18"/>
              </w:rPr>
            </w:pPr>
            <w:r w:rsidRPr="004D458E">
              <w:rPr>
                <w:rFonts w:ascii="Arial" w:eastAsia="Times New Roman" w:hAnsi="Arial" w:cs="Arial"/>
                <w:color w:val="000000"/>
                <w:sz w:val="18"/>
                <w:szCs w:val="18"/>
              </w:rPr>
              <w:t>Lecturers and clinical assistant professors considered for promotion in a given year or going through an in-depth review will not undergo a separate annual evaluation in that same year.</w:t>
            </w:r>
          </w:p>
        </w:tc>
      </w:tr>
    </w:tbl>
    <w:p w14:paraId="57C8B8B8" w14:textId="77777777" w:rsidR="004D458E" w:rsidRPr="004D458E" w:rsidRDefault="004D458E" w:rsidP="009E779D">
      <w:pPr>
        <w:rPr>
          <w:rFonts w:ascii="Times New Roman" w:eastAsia="Times New Roman" w:hAnsi="Times New Roman" w:cs="Times New Roman"/>
          <w:sz w:val="28"/>
          <w:szCs w:val="28"/>
        </w:rPr>
      </w:pPr>
    </w:p>
    <w:p w14:paraId="1B798550" w14:textId="77777777" w:rsidR="004D458E" w:rsidRPr="004D458E" w:rsidRDefault="004D458E" w:rsidP="004D458E">
      <w:pPr>
        <w:shd w:val="clear" w:color="auto" w:fill="FFFFFF"/>
        <w:spacing w:before="100" w:beforeAutospacing="1" w:after="100" w:afterAutospacing="1"/>
        <w:outlineLvl w:val="2"/>
        <w:rPr>
          <w:rFonts w:ascii="Arial" w:eastAsia="Times New Roman" w:hAnsi="Arial" w:cs="Arial"/>
          <w:b/>
          <w:bCs/>
          <w:color w:val="000000"/>
          <w:sz w:val="21"/>
          <w:szCs w:val="21"/>
        </w:rPr>
      </w:pPr>
      <w:r w:rsidRPr="004D458E">
        <w:rPr>
          <w:rFonts w:ascii="Arial" w:eastAsia="Times New Roman" w:hAnsi="Arial" w:cs="Arial"/>
          <w:b/>
          <w:bCs/>
          <w:color w:val="000000"/>
          <w:sz w:val="21"/>
          <w:szCs w:val="21"/>
        </w:rPr>
        <w:t xml:space="preserve">Schedule of Reappointment/Annual Review or </w:t>
      </w:r>
      <w:proofErr w:type="spellStart"/>
      <w:r w:rsidRPr="004D458E">
        <w:rPr>
          <w:rFonts w:ascii="Arial" w:eastAsia="Times New Roman" w:hAnsi="Arial" w:cs="Arial"/>
          <w:b/>
          <w:bCs/>
          <w:color w:val="000000"/>
          <w:sz w:val="21"/>
          <w:szCs w:val="21"/>
        </w:rPr>
        <w:t>Nonreappointment</w:t>
      </w:r>
      <w:proofErr w:type="spellEnd"/>
      <w:r w:rsidRPr="004D458E">
        <w:rPr>
          <w:rFonts w:ascii="Arial" w:eastAsia="Times New Roman" w:hAnsi="Arial" w:cs="Arial"/>
          <w:b/>
          <w:bCs/>
          <w:color w:val="000000"/>
          <w:sz w:val="21"/>
          <w:szCs w:val="21"/>
        </w:rPr>
        <w:t xml:space="preserve"> of Senior Lecturers, Master Lecturers, Clinical Associate Professors, and Clinical Professors (Beyond Their First Year of Employment) Undergoing an In-Depth Review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
        <w:gridCol w:w="8388"/>
      </w:tblGrid>
      <w:tr w:rsidR="004D458E" w:rsidRPr="004D458E" w14:paraId="2871AB33" w14:textId="77777777" w:rsidTr="004D458E">
        <w:trPr>
          <w:tblCellSpacing w:w="15" w:type="dxa"/>
        </w:trPr>
        <w:tc>
          <w:tcPr>
            <w:tcW w:w="500" w:type="pct"/>
            <w:vAlign w:val="center"/>
            <w:hideMark/>
          </w:tcPr>
          <w:p w14:paraId="1FFC04FD"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10/1</w:t>
            </w:r>
          </w:p>
        </w:tc>
        <w:tc>
          <w:tcPr>
            <w:tcW w:w="4500" w:type="pct"/>
            <w:vAlign w:val="center"/>
            <w:hideMark/>
          </w:tcPr>
          <w:p w14:paraId="225816DC"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Faculty member submits teaching portfolio review materials to the department/school chair.</w:t>
            </w:r>
          </w:p>
        </w:tc>
      </w:tr>
      <w:tr w:rsidR="004D458E" w:rsidRPr="004D458E" w14:paraId="22F6BF76" w14:textId="77777777" w:rsidTr="004D458E">
        <w:trPr>
          <w:tblCellSpacing w:w="15" w:type="dxa"/>
        </w:trPr>
        <w:tc>
          <w:tcPr>
            <w:tcW w:w="500" w:type="pct"/>
            <w:vAlign w:val="center"/>
            <w:hideMark/>
          </w:tcPr>
          <w:p w14:paraId="2BC17CA0"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10/2</w:t>
            </w:r>
          </w:p>
        </w:tc>
        <w:tc>
          <w:tcPr>
            <w:tcW w:w="4500" w:type="pct"/>
            <w:vAlign w:val="center"/>
            <w:hideMark/>
          </w:tcPr>
          <w:p w14:paraId="38D6C956"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Department/school chair submits teaching portfolio review materials to the designated department/school evaluation committee.</w:t>
            </w:r>
          </w:p>
        </w:tc>
      </w:tr>
      <w:tr w:rsidR="004D458E" w:rsidRPr="004D458E" w14:paraId="4C7F7710" w14:textId="77777777" w:rsidTr="004D458E">
        <w:trPr>
          <w:tblCellSpacing w:w="15" w:type="dxa"/>
        </w:trPr>
        <w:tc>
          <w:tcPr>
            <w:tcW w:w="500" w:type="pct"/>
            <w:vAlign w:val="center"/>
            <w:hideMark/>
          </w:tcPr>
          <w:p w14:paraId="6F1BD5D3"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11/1</w:t>
            </w:r>
          </w:p>
        </w:tc>
        <w:tc>
          <w:tcPr>
            <w:tcW w:w="4500" w:type="pct"/>
            <w:vAlign w:val="center"/>
            <w:hideMark/>
          </w:tcPr>
          <w:p w14:paraId="19E6F631"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Designated department/school evaluation committee submits teaching portfolio review evaluation to the department/school chair, providing copies to the faculty member and dean.</w:t>
            </w:r>
          </w:p>
        </w:tc>
      </w:tr>
      <w:tr w:rsidR="004D458E" w:rsidRPr="004D458E" w14:paraId="5748674B" w14:textId="77777777" w:rsidTr="004D458E">
        <w:trPr>
          <w:tblCellSpacing w:w="15" w:type="dxa"/>
        </w:trPr>
        <w:tc>
          <w:tcPr>
            <w:tcW w:w="500" w:type="pct"/>
            <w:vAlign w:val="center"/>
            <w:hideMark/>
          </w:tcPr>
          <w:p w14:paraId="510782AB"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11/2</w:t>
            </w:r>
          </w:p>
        </w:tc>
        <w:tc>
          <w:tcPr>
            <w:tcW w:w="4500" w:type="pct"/>
            <w:vAlign w:val="center"/>
            <w:hideMark/>
          </w:tcPr>
          <w:p w14:paraId="282CBC81"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Faculty member submits materials, including the teaching portfolio review, for evaluation and decision to the department/school chair.</w:t>
            </w:r>
          </w:p>
        </w:tc>
      </w:tr>
      <w:tr w:rsidR="004D458E" w:rsidRPr="004D458E" w14:paraId="669B1C99" w14:textId="77777777" w:rsidTr="004D458E">
        <w:trPr>
          <w:tblCellSpacing w:w="15" w:type="dxa"/>
        </w:trPr>
        <w:tc>
          <w:tcPr>
            <w:tcW w:w="0" w:type="auto"/>
            <w:vAlign w:val="center"/>
            <w:hideMark/>
          </w:tcPr>
          <w:p w14:paraId="0FAF9E90"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11/3</w:t>
            </w:r>
          </w:p>
        </w:tc>
        <w:tc>
          <w:tcPr>
            <w:tcW w:w="0" w:type="auto"/>
            <w:vAlign w:val="center"/>
            <w:hideMark/>
          </w:tcPr>
          <w:p w14:paraId="5F62A685"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Department/school chair submits materials from faculty member for evaluation to department/school committee.</w:t>
            </w:r>
          </w:p>
        </w:tc>
      </w:tr>
      <w:tr w:rsidR="004D458E" w:rsidRPr="004D458E" w14:paraId="3F1EDBD2" w14:textId="77777777" w:rsidTr="004D458E">
        <w:trPr>
          <w:tblCellSpacing w:w="15" w:type="dxa"/>
        </w:trPr>
        <w:tc>
          <w:tcPr>
            <w:tcW w:w="0" w:type="auto"/>
            <w:vAlign w:val="center"/>
            <w:hideMark/>
          </w:tcPr>
          <w:p w14:paraId="06659A58" w14:textId="77777777" w:rsidR="004D458E" w:rsidRDefault="004D458E" w:rsidP="004D458E">
            <w:pPr>
              <w:rPr>
                <w:rFonts w:ascii="Arial" w:eastAsia="Times New Roman" w:hAnsi="Arial" w:cs="Arial"/>
                <w:strike/>
                <w:color w:val="000000"/>
                <w:sz w:val="18"/>
                <w:szCs w:val="18"/>
              </w:rPr>
            </w:pPr>
            <w:r w:rsidRPr="004D458E">
              <w:rPr>
                <w:rFonts w:ascii="Arial" w:eastAsia="Times New Roman" w:hAnsi="Arial" w:cs="Arial"/>
                <w:strike/>
                <w:color w:val="000000"/>
                <w:sz w:val="18"/>
                <w:szCs w:val="18"/>
              </w:rPr>
              <w:t>11/10</w:t>
            </w:r>
          </w:p>
          <w:p w14:paraId="67A50314" w14:textId="2C3FD620"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highlight w:val="yellow"/>
              </w:rPr>
              <w:t>11/17</w:t>
            </w:r>
          </w:p>
        </w:tc>
        <w:tc>
          <w:tcPr>
            <w:tcW w:w="0" w:type="auto"/>
            <w:vAlign w:val="center"/>
            <w:hideMark/>
          </w:tcPr>
          <w:p w14:paraId="40740CE1"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Department/school committee submits its evaluation and recommendation concerning reappointment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of faculty member to department/school chair, providing a copy to the faculty member.</w:t>
            </w:r>
          </w:p>
        </w:tc>
      </w:tr>
      <w:tr w:rsidR="004D458E" w:rsidRPr="004D458E" w14:paraId="6EB93F6F" w14:textId="77777777" w:rsidTr="004D458E">
        <w:trPr>
          <w:tblCellSpacing w:w="15" w:type="dxa"/>
        </w:trPr>
        <w:tc>
          <w:tcPr>
            <w:tcW w:w="0" w:type="auto"/>
            <w:vAlign w:val="center"/>
            <w:hideMark/>
          </w:tcPr>
          <w:p w14:paraId="1DE3D717"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12/1</w:t>
            </w:r>
          </w:p>
        </w:tc>
        <w:tc>
          <w:tcPr>
            <w:tcW w:w="0" w:type="auto"/>
            <w:vAlign w:val="center"/>
            <w:hideMark/>
          </w:tcPr>
          <w:p w14:paraId="48BF51FD"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Department/school chair submits an evaluation and recommendation concerning reappointment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to dean, including the department/school committee recommendation, providing a copy to the faculty member.</w:t>
            </w:r>
          </w:p>
        </w:tc>
      </w:tr>
      <w:tr w:rsidR="004D458E" w:rsidRPr="004D458E" w14:paraId="10699803" w14:textId="77777777" w:rsidTr="004D458E">
        <w:trPr>
          <w:tblCellSpacing w:w="15" w:type="dxa"/>
        </w:trPr>
        <w:tc>
          <w:tcPr>
            <w:tcW w:w="0" w:type="auto"/>
            <w:vAlign w:val="center"/>
            <w:hideMark/>
          </w:tcPr>
          <w:p w14:paraId="53C36E13"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12/15*</w:t>
            </w:r>
          </w:p>
        </w:tc>
        <w:tc>
          <w:tcPr>
            <w:tcW w:w="0" w:type="auto"/>
            <w:vAlign w:val="center"/>
            <w:hideMark/>
          </w:tcPr>
          <w:p w14:paraId="0B62A659"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Dean makes a decision concerning reappointment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and notifies faculty member in writing, providing a copy to the provost and vice president for academic affairs.</w:t>
            </w:r>
          </w:p>
          <w:p w14:paraId="629456D5" w14:textId="77777777" w:rsidR="004D458E" w:rsidRPr="004D458E" w:rsidRDefault="004D458E" w:rsidP="004D458E">
            <w:pPr>
              <w:numPr>
                <w:ilvl w:val="0"/>
                <w:numId w:val="2"/>
              </w:num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If the evaluation is positive and the dean’s determination on retention is affirmative, the faculty member will be reappointed according to the policy on Reappointment/Annual Review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of Faculty.</w:t>
            </w:r>
          </w:p>
          <w:p w14:paraId="6FD4138D" w14:textId="77777777" w:rsidR="004D458E" w:rsidRPr="004D458E" w:rsidRDefault="004D458E" w:rsidP="004D458E">
            <w:pPr>
              <w:numPr>
                <w:ilvl w:val="0"/>
                <w:numId w:val="2"/>
              </w:num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If the decision by the dean is not to retain the senior lecturer, master lecturer, clinical associate professor </w:t>
            </w:r>
            <w:proofErr w:type="spellStart"/>
            <w:r w:rsidRPr="004D458E">
              <w:rPr>
                <w:rFonts w:ascii="Arial" w:eastAsia="Times New Roman" w:hAnsi="Arial" w:cs="Arial"/>
                <w:color w:val="000000"/>
                <w:sz w:val="18"/>
                <w:szCs w:val="18"/>
              </w:rPr>
              <w:t>or</w:t>
            </w:r>
            <w:proofErr w:type="spellEnd"/>
            <w:r w:rsidRPr="004D458E">
              <w:rPr>
                <w:rFonts w:ascii="Arial" w:eastAsia="Times New Roman" w:hAnsi="Arial" w:cs="Arial"/>
                <w:color w:val="000000"/>
                <w:sz w:val="18"/>
                <w:szCs w:val="18"/>
              </w:rPr>
              <w:t xml:space="preserve"> clinical professor, he or she will be notified of termination according to the appropriate schedule in the policy on the Reappointment/Annual Review or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of Faculty.</w:t>
            </w:r>
          </w:p>
          <w:p w14:paraId="35FEF0D3" w14:textId="77777777" w:rsidR="004D458E" w:rsidRPr="004D458E" w:rsidRDefault="004D458E" w:rsidP="004D458E">
            <w:pPr>
              <w:numPr>
                <w:ilvl w:val="0"/>
                <w:numId w:val="2"/>
              </w:numPr>
              <w:rPr>
                <w:rFonts w:ascii="Arial" w:eastAsia="Times New Roman" w:hAnsi="Arial" w:cs="Arial"/>
                <w:color w:val="000000"/>
                <w:sz w:val="18"/>
                <w:szCs w:val="18"/>
              </w:rPr>
            </w:pPr>
            <w:r w:rsidRPr="004D458E">
              <w:rPr>
                <w:rFonts w:ascii="Arial" w:eastAsia="Times New Roman" w:hAnsi="Arial" w:cs="Arial"/>
                <w:color w:val="000000"/>
                <w:sz w:val="18"/>
                <w:szCs w:val="18"/>
              </w:rPr>
              <w:t>Senior lecturers, master lecturers, clinical associate professors, and clinical professors considered for promotion in a given year or going through an in-depth review will not undergo a separate annual evaluation in that same year.</w:t>
            </w:r>
          </w:p>
        </w:tc>
      </w:tr>
      <w:tr w:rsidR="004D458E" w:rsidRPr="004D458E" w14:paraId="26250974" w14:textId="77777777" w:rsidTr="004D458E">
        <w:trPr>
          <w:tblCellSpacing w:w="15" w:type="dxa"/>
        </w:trPr>
        <w:tc>
          <w:tcPr>
            <w:tcW w:w="0" w:type="auto"/>
            <w:vAlign w:val="center"/>
            <w:hideMark/>
          </w:tcPr>
          <w:p w14:paraId="3DF957E6"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1/15</w:t>
            </w:r>
          </w:p>
        </w:tc>
        <w:tc>
          <w:tcPr>
            <w:tcW w:w="0" w:type="auto"/>
            <w:vAlign w:val="center"/>
            <w:hideMark/>
          </w:tcPr>
          <w:p w14:paraId="21ADDDDC"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Faculty member may request a review by the provost and vice president for academic affairs in the case of a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decision by the dean.</w:t>
            </w:r>
          </w:p>
        </w:tc>
      </w:tr>
      <w:tr w:rsidR="004D458E" w:rsidRPr="004D458E" w14:paraId="4AABBAB8" w14:textId="77777777" w:rsidTr="004D458E">
        <w:trPr>
          <w:tblCellSpacing w:w="15" w:type="dxa"/>
        </w:trPr>
        <w:tc>
          <w:tcPr>
            <w:tcW w:w="0" w:type="auto"/>
            <w:vAlign w:val="center"/>
            <w:hideMark/>
          </w:tcPr>
          <w:p w14:paraId="75E87A62"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2/1</w:t>
            </w:r>
          </w:p>
        </w:tc>
        <w:tc>
          <w:tcPr>
            <w:tcW w:w="0" w:type="auto"/>
            <w:vAlign w:val="center"/>
            <w:hideMark/>
          </w:tcPr>
          <w:p w14:paraId="72ABFA3C" w14:textId="77777777" w:rsidR="004D458E" w:rsidRPr="004D458E" w:rsidRDefault="004D458E" w:rsidP="004D458E">
            <w:pPr>
              <w:rPr>
                <w:rFonts w:ascii="Arial" w:eastAsia="Times New Roman" w:hAnsi="Arial" w:cs="Arial"/>
                <w:color w:val="000000"/>
                <w:sz w:val="18"/>
                <w:szCs w:val="18"/>
              </w:rPr>
            </w:pPr>
            <w:r w:rsidRPr="004D458E">
              <w:rPr>
                <w:rFonts w:ascii="Arial" w:eastAsia="Times New Roman" w:hAnsi="Arial" w:cs="Arial"/>
                <w:color w:val="000000"/>
                <w:sz w:val="18"/>
                <w:szCs w:val="18"/>
              </w:rPr>
              <w:t xml:space="preserve">Provost and vice president for academic affairs makes a final decision on the appeal of a </w:t>
            </w:r>
            <w:proofErr w:type="spellStart"/>
            <w:r w:rsidRPr="004D458E">
              <w:rPr>
                <w:rFonts w:ascii="Arial" w:eastAsia="Times New Roman" w:hAnsi="Arial" w:cs="Arial"/>
                <w:color w:val="000000"/>
                <w:sz w:val="18"/>
                <w:szCs w:val="18"/>
              </w:rPr>
              <w:t>nonreappointment</w:t>
            </w:r>
            <w:proofErr w:type="spellEnd"/>
            <w:r w:rsidRPr="004D458E">
              <w:rPr>
                <w:rFonts w:ascii="Arial" w:eastAsia="Times New Roman" w:hAnsi="Arial" w:cs="Arial"/>
                <w:color w:val="000000"/>
                <w:sz w:val="18"/>
                <w:szCs w:val="18"/>
              </w:rPr>
              <w:t xml:space="preserve"> decision and informs the faculty member. The provost and vice president for academic affairs' decision is final.</w:t>
            </w:r>
          </w:p>
        </w:tc>
      </w:tr>
    </w:tbl>
    <w:p w14:paraId="3927067A" w14:textId="0715C7D4" w:rsidR="004D458E" w:rsidRDefault="004D458E" w:rsidP="004D458E">
      <w:pPr>
        <w:shd w:val="clear" w:color="auto" w:fill="FFFFFF"/>
        <w:rPr>
          <w:rFonts w:ascii="Arial" w:eastAsia="Times New Roman" w:hAnsi="Arial" w:cs="Arial"/>
          <w:color w:val="000000"/>
          <w:sz w:val="18"/>
          <w:szCs w:val="18"/>
        </w:rPr>
      </w:pPr>
      <w:r w:rsidRPr="004D458E">
        <w:rPr>
          <w:rFonts w:ascii="Arial" w:eastAsia="Times New Roman" w:hAnsi="Arial" w:cs="Arial"/>
          <w:color w:val="000000"/>
          <w:sz w:val="18"/>
          <w:szCs w:val="18"/>
        </w:rPr>
        <w:t>*Mandated by policy</w:t>
      </w:r>
    </w:p>
    <w:p w14:paraId="077E8708" w14:textId="77777777" w:rsidR="00BE5C45" w:rsidRPr="00BE5C45" w:rsidRDefault="00BE5C45" w:rsidP="00BE5C45">
      <w:pPr>
        <w:shd w:val="clear" w:color="auto" w:fill="FFFFFF"/>
        <w:spacing w:before="100" w:beforeAutospacing="1" w:after="100" w:afterAutospacing="1"/>
        <w:outlineLvl w:val="2"/>
        <w:rPr>
          <w:rFonts w:ascii="Arial" w:eastAsia="Times New Roman" w:hAnsi="Arial" w:cs="Arial"/>
          <w:b/>
          <w:bCs/>
          <w:color w:val="000000"/>
          <w:sz w:val="21"/>
          <w:szCs w:val="21"/>
        </w:rPr>
      </w:pPr>
      <w:r w:rsidRPr="00BE5C45">
        <w:rPr>
          <w:rFonts w:ascii="Arial" w:eastAsia="Times New Roman" w:hAnsi="Arial" w:cs="Arial"/>
          <w:b/>
          <w:bCs/>
          <w:color w:val="000000"/>
          <w:sz w:val="21"/>
          <w:szCs w:val="21"/>
        </w:rPr>
        <w:t xml:space="preserve">Schedule of Reappointment/Annual Review or </w:t>
      </w:r>
      <w:proofErr w:type="spellStart"/>
      <w:r w:rsidRPr="00BE5C45">
        <w:rPr>
          <w:rFonts w:ascii="Arial" w:eastAsia="Times New Roman" w:hAnsi="Arial" w:cs="Arial"/>
          <w:b/>
          <w:bCs/>
          <w:color w:val="000000"/>
          <w:sz w:val="21"/>
          <w:szCs w:val="21"/>
        </w:rPr>
        <w:t>Nonreappointment</w:t>
      </w:r>
      <w:proofErr w:type="spellEnd"/>
      <w:r w:rsidRPr="00BE5C45">
        <w:rPr>
          <w:rFonts w:ascii="Arial" w:eastAsia="Times New Roman" w:hAnsi="Arial" w:cs="Arial"/>
          <w:b/>
          <w:bCs/>
          <w:color w:val="000000"/>
          <w:sz w:val="21"/>
          <w:szCs w:val="21"/>
        </w:rPr>
        <w:t xml:space="preserve"> of Senior Lecturers, Master Lecturers, Clinical Associate Professors, and Clinical Professors (Beyond Their First Year of Employment) Undergoing an In-Depth Review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
        <w:gridCol w:w="8388"/>
      </w:tblGrid>
      <w:tr w:rsidR="00BE5C45" w:rsidRPr="00BE5C45" w14:paraId="24ABBF68" w14:textId="77777777" w:rsidTr="00BE5C45">
        <w:trPr>
          <w:tblCellSpacing w:w="15" w:type="dxa"/>
        </w:trPr>
        <w:tc>
          <w:tcPr>
            <w:tcW w:w="500" w:type="pct"/>
            <w:vAlign w:val="center"/>
            <w:hideMark/>
          </w:tcPr>
          <w:p w14:paraId="1C0EFBF3"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10/1</w:t>
            </w:r>
          </w:p>
        </w:tc>
        <w:tc>
          <w:tcPr>
            <w:tcW w:w="4500" w:type="pct"/>
            <w:vAlign w:val="center"/>
            <w:hideMark/>
          </w:tcPr>
          <w:p w14:paraId="05E45C0B"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Faculty member submits teaching portfolio review materials to the department/school chair.</w:t>
            </w:r>
          </w:p>
        </w:tc>
      </w:tr>
      <w:tr w:rsidR="00BE5C45" w:rsidRPr="00BE5C45" w14:paraId="23643E8B" w14:textId="77777777" w:rsidTr="00BE5C45">
        <w:trPr>
          <w:tblCellSpacing w:w="15" w:type="dxa"/>
        </w:trPr>
        <w:tc>
          <w:tcPr>
            <w:tcW w:w="500" w:type="pct"/>
            <w:vAlign w:val="center"/>
            <w:hideMark/>
          </w:tcPr>
          <w:p w14:paraId="6BDAAF1A"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10/2</w:t>
            </w:r>
          </w:p>
        </w:tc>
        <w:tc>
          <w:tcPr>
            <w:tcW w:w="4500" w:type="pct"/>
            <w:vAlign w:val="center"/>
            <w:hideMark/>
          </w:tcPr>
          <w:p w14:paraId="3F7C6CBC"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Department/school chair submits teaching portfolio review materials to the designated department/school evaluation committee.</w:t>
            </w:r>
          </w:p>
        </w:tc>
      </w:tr>
      <w:tr w:rsidR="00BE5C45" w:rsidRPr="00BE5C45" w14:paraId="6357D48D" w14:textId="77777777" w:rsidTr="00BE5C45">
        <w:trPr>
          <w:tblCellSpacing w:w="15" w:type="dxa"/>
        </w:trPr>
        <w:tc>
          <w:tcPr>
            <w:tcW w:w="500" w:type="pct"/>
            <w:vAlign w:val="center"/>
            <w:hideMark/>
          </w:tcPr>
          <w:p w14:paraId="57C01098"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11/1</w:t>
            </w:r>
          </w:p>
        </w:tc>
        <w:tc>
          <w:tcPr>
            <w:tcW w:w="4500" w:type="pct"/>
            <w:vAlign w:val="center"/>
            <w:hideMark/>
          </w:tcPr>
          <w:p w14:paraId="7E497699"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Designated department/school evaluation committee submits teaching portfolio review evaluation to the department/school chair, providing copies to the faculty member and dean.</w:t>
            </w:r>
          </w:p>
        </w:tc>
      </w:tr>
      <w:tr w:rsidR="00BE5C45" w:rsidRPr="00BE5C45" w14:paraId="42A4E640" w14:textId="77777777" w:rsidTr="00BE5C45">
        <w:trPr>
          <w:tblCellSpacing w:w="15" w:type="dxa"/>
        </w:trPr>
        <w:tc>
          <w:tcPr>
            <w:tcW w:w="500" w:type="pct"/>
            <w:vAlign w:val="center"/>
            <w:hideMark/>
          </w:tcPr>
          <w:p w14:paraId="3B820090"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lastRenderedPageBreak/>
              <w:t>11/2</w:t>
            </w:r>
          </w:p>
        </w:tc>
        <w:tc>
          <w:tcPr>
            <w:tcW w:w="4500" w:type="pct"/>
            <w:vAlign w:val="center"/>
            <w:hideMark/>
          </w:tcPr>
          <w:p w14:paraId="055C57E7"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Faculty member submits materials, including the teaching portfolio review, for evaluation and decision to the department/school chair.</w:t>
            </w:r>
          </w:p>
        </w:tc>
      </w:tr>
      <w:tr w:rsidR="00BE5C45" w:rsidRPr="00BE5C45" w14:paraId="00E210F3" w14:textId="77777777" w:rsidTr="00BE5C45">
        <w:trPr>
          <w:tblCellSpacing w:w="15" w:type="dxa"/>
        </w:trPr>
        <w:tc>
          <w:tcPr>
            <w:tcW w:w="0" w:type="auto"/>
            <w:vAlign w:val="center"/>
            <w:hideMark/>
          </w:tcPr>
          <w:p w14:paraId="4B21FAF8"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11/3</w:t>
            </w:r>
          </w:p>
        </w:tc>
        <w:tc>
          <w:tcPr>
            <w:tcW w:w="0" w:type="auto"/>
            <w:vAlign w:val="center"/>
            <w:hideMark/>
          </w:tcPr>
          <w:p w14:paraId="71A5CE23"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Department/school chair submits materials from faculty member for evaluation to department/school committee.</w:t>
            </w:r>
          </w:p>
        </w:tc>
      </w:tr>
      <w:tr w:rsidR="00BE5C45" w:rsidRPr="00BE5C45" w14:paraId="6A6080C3" w14:textId="77777777" w:rsidTr="00BE5C45">
        <w:trPr>
          <w:tblCellSpacing w:w="15" w:type="dxa"/>
        </w:trPr>
        <w:tc>
          <w:tcPr>
            <w:tcW w:w="0" w:type="auto"/>
            <w:vAlign w:val="center"/>
            <w:hideMark/>
          </w:tcPr>
          <w:p w14:paraId="01FB8BCA" w14:textId="77777777" w:rsidR="00BE5C45" w:rsidRDefault="00BE5C45" w:rsidP="00BE5C45">
            <w:pPr>
              <w:rPr>
                <w:rFonts w:ascii="Arial" w:eastAsia="Times New Roman" w:hAnsi="Arial" w:cs="Arial"/>
                <w:strike/>
                <w:color w:val="000000"/>
                <w:sz w:val="18"/>
                <w:szCs w:val="18"/>
              </w:rPr>
            </w:pPr>
            <w:r w:rsidRPr="00BE5C45">
              <w:rPr>
                <w:rFonts w:ascii="Arial" w:eastAsia="Times New Roman" w:hAnsi="Arial" w:cs="Arial"/>
                <w:strike/>
                <w:color w:val="000000"/>
                <w:sz w:val="18"/>
                <w:szCs w:val="18"/>
              </w:rPr>
              <w:t>11/10</w:t>
            </w:r>
          </w:p>
          <w:p w14:paraId="7BB0F40B" w14:textId="5D373358"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highlight w:val="yellow"/>
              </w:rPr>
              <w:t>11-17</w:t>
            </w:r>
          </w:p>
        </w:tc>
        <w:tc>
          <w:tcPr>
            <w:tcW w:w="0" w:type="auto"/>
            <w:vAlign w:val="center"/>
            <w:hideMark/>
          </w:tcPr>
          <w:p w14:paraId="4E8F4BEC"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 xml:space="preserve">Department/school committee submits its evaluation and recommendation concerning reappointment or </w:t>
            </w:r>
            <w:proofErr w:type="spellStart"/>
            <w:r w:rsidRPr="00BE5C45">
              <w:rPr>
                <w:rFonts w:ascii="Arial" w:eastAsia="Times New Roman" w:hAnsi="Arial" w:cs="Arial"/>
                <w:color w:val="000000"/>
                <w:sz w:val="18"/>
                <w:szCs w:val="18"/>
              </w:rPr>
              <w:t>nonreappointment</w:t>
            </w:r>
            <w:proofErr w:type="spellEnd"/>
            <w:r w:rsidRPr="00BE5C45">
              <w:rPr>
                <w:rFonts w:ascii="Arial" w:eastAsia="Times New Roman" w:hAnsi="Arial" w:cs="Arial"/>
                <w:color w:val="000000"/>
                <w:sz w:val="18"/>
                <w:szCs w:val="18"/>
              </w:rPr>
              <w:t xml:space="preserve"> of faculty member to department/school chair, providing a copy to the faculty member.</w:t>
            </w:r>
          </w:p>
        </w:tc>
      </w:tr>
      <w:tr w:rsidR="00BE5C45" w:rsidRPr="00BE5C45" w14:paraId="2666000D" w14:textId="77777777" w:rsidTr="00BE5C45">
        <w:trPr>
          <w:tblCellSpacing w:w="15" w:type="dxa"/>
        </w:trPr>
        <w:tc>
          <w:tcPr>
            <w:tcW w:w="0" w:type="auto"/>
            <w:vAlign w:val="center"/>
            <w:hideMark/>
          </w:tcPr>
          <w:p w14:paraId="1338A57D"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12/1</w:t>
            </w:r>
          </w:p>
        </w:tc>
        <w:tc>
          <w:tcPr>
            <w:tcW w:w="0" w:type="auto"/>
            <w:vAlign w:val="center"/>
            <w:hideMark/>
          </w:tcPr>
          <w:p w14:paraId="7F316E6B"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 xml:space="preserve">Department/school chair submits an evaluation and recommendation concerning reappointment or </w:t>
            </w:r>
            <w:proofErr w:type="spellStart"/>
            <w:r w:rsidRPr="00BE5C45">
              <w:rPr>
                <w:rFonts w:ascii="Arial" w:eastAsia="Times New Roman" w:hAnsi="Arial" w:cs="Arial"/>
                <w:color w:val="000000"/>
                <w:sz w:val="18"/>
                <w:szCs w:val="18"/>
              </w:rPr>
              <w:t>nonreappointment</w:t>
            </w:r>
            <w:proofErr w:type="spellEnd"/>
            <w:r w:rsidRPr="00BE5C45">
              <w:rPr>
                <w:rFonts w:ascii="Arial" w:eastAsia="Times New Roman" w:hAnsi="Arial" w:cs="Arial"/>
                <w:color w:val="000000"/>
                <w:sz w:val="18"/>
                <w:szCs w:val="18"/>
              </w:rPr>
              <w:t xml:space="preserve"> to dean, including the department/school committee recommendation, providing a copy to the faculty member.</w:t>
            </w:r>
          </w:p>
        </w:tc>
      </w:tr>
      <w:tr w:rsidR="00BE5C45" w:rsidRPr="00BE5C45" w14:paraId="33F5231C" w14:textId="77777777" w:rsidTr="00BE5C45">
        <w:trPr>
          <w:tblCellSpacing w:w="15" w:type="dxa"/>
        </w:trPr>
        <w:tc>
          <w:tcPr>
            <w:tcW w:w="0" w:type="auto"/>
            <w:vAlign w:val="center"/>
            <w:hideMark/>
          </w:tcPr>
          <w:p w14:paraId="321CABE5"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12/15*</w:t>
            </w:r>
          </w:p>
        </w:tc>
        <w:tc>
          <w:tcPr>
            <w:tcW w:w="0" w:type="auto"/>
            <w:vAlign w:val="center"/>
            <w:hideMark/>
          </w:tcPr>
          <w:p w14:paraId="10FB3A60"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 xml:space="preserve">Dean makes a decision concerning reappointment or </w:t>
            </w:r>
            <w:proofErr w:type="spellStart"/>
            <w:r w:rsidRPr="00BE5C45">
              <w:rPr>
                <w:rFonts w:ascii="Arial" w:eastAsia="Times New Roman" w:hAnsi="Arial" w:cs="Arial"/>
                <w:color w:val="000000"/>
                <w:sz w:val="18"/>
                <w:szCs w:val="18"/>
              </w:rPr>
              <w:t>nonreappointment</w:t>
            </w:r>
            <w:proofErr w:type="spellEnd"/>
            <w:r w:rsidRPr="00BE5C45">
              <w:rPr>
                <w:rFonts w:ascii="Arial" w:eastAsia="Times New Roman" w:hAnsi="Arial" w:cs="Arial"/>
                <w:color w:val="000000"/>
                <w:sz w:val="18"/>
                <w:szCs w:val="18"/>
              </w:rPr>
              <w:t xml:space="preserve"> and notifies faculty member in writing, providing a copy to the provost and vice president for academic affairs.</w:t>
            </w:r>
          </w:p>
          <w:p w14:paraId="10FB219C" w14:textId="77777777" w:rsidR="00BE5C45" w:rsidRPr="00BE5C45" w:rsidRDefault="00BE5C45" w:rsidP="00BE5C45">
            <w:pPr>
              <w:numPr>
                <w:ilvl w:val="0"/>
                <w:numId w:val="3"/>
              </w:numPr>
              <w:rPr>
                <w:rFonts w:ascii="Arial" w:eastAsia="Times New Roman" w:hAnsi="Arial" w:cs="Arial"/>
                <w:color w:val="000000"/>
                <w:sz w:val="18"/>
                <w:szCs w:val="18"/>
              </w:rPr>
            </w:pPr>
            <w:r w:rsidRPr="00BE5C45">
              <w:rPr>
                <w:rFonts w:ascii="Arial" w:eastAsia="Times New Roman" w:hAnsi="Arial" w:cs="Arial"/>
                <w:color w:val="000000"/>
                <w:sz w:val="18"/>
                <w:szCs w:val="18"/>
              </w:rPr>
              <w:t xml:space="preserve">If the evaluation is positive and the dean’s determination on retention is affirmative, the faculty member will be reappointed according to the policy on Reappointment/Annual Review or </w:t>
            </w:r>
            <w:proofErr w:type="spellStart"/>
            <w:r w:rsidRPr="00BE5C45">
              <w:rPr>
                <w:rFonts w:ascii="Arial" w:eastAsia="Times New Roman" w:hAnsi="Arial" w:cs="Arial"/>
                <w:color w:val="000000"/>
                <w:sz w:val="18"/>
                <w:szCs w:val="18"/>
              </w:rPr>
              <w:t>Nonreappointment</w:t>
            </w:r>
            <w:proofErr w:type="spellEnd"/>
            <w:r w:rsidRPr="00BE5C45">
              <w:rPr>
                <w:rFonts w:ascii="Arial" w:eastAsia="Times New Roman" w:hAnsi="Arial" w:cs="Arial"/>
                <w:color w:val="000000"/>
                <w:sz w:val="18"/>
                <w:szCs w:val="18"/>
              </w:rPr>
              <w:t xml:space="preserve"> of Faculty.</w:t>
            </w:r>
          </w:p>
          <w:p w14:paraId="0D452203" w14:textId="77777777" w:rsidR="00BE5C45" w:rsidRPr="00BE5C45" w:rsidRDefault="00BE5C45" w:rsidP="00BE5C45">
            <w:pPr>
              <w:numPr>
                <w:ilvl w:val="0"/>
                <w:numId w:val="3"/>
              </w:numPr>
              <w:rPr>
                <w:rFonts w:ascii="Arial" w:eastAsia="Times New Roman" w:hAnsi="Arial" w:cs="Arial"/>
                <w:color w:val="000000"/>
                <w:sz w:val="18"/>
                <w:szCs w:val="18"/>
              </w:rPr>
            </w:pPr>
            <w:r w:rsidRPr="00BE5C45">
              <w:rPr>
                <w:rFonts w:ascii="Arial" w:eastAsia="Times New Roman" w:hAnsi="Arial" w:cs="Arial"/>
                <w:color w:val="000000"/>
                <w:sz w:val="18"/>
                <w:szCs w:val="18"/>
              </w:rPr>
              <w:t xml:space="preserve">If the decision by the dean is not to retain the senior lecturer, master lecturer, clinical associate professor </w:t>
            </w:r>
            <w:proofErr w:type="spellStart"/>
            <w:r w:rsidRPr="00BE5C45">
              <w:rPr>
                <w:rFonts w:ascii="Arial" w:eastAsia="Times New Roman" w:hAnsi="Arial" w:cs="Arial"/>
                <w:color w:val="000000"/>
                <w:sz w:val="18"/>
                <w:szCs w:val="18"/>
              </w:rPr>
              <w:t>or</w:t>
            </w:r>
            <w:proofErr w:type="spellEnd"/>
            <w:r w:rsidRPr="00BE5C45">
              <w:rPr>
                <w:rFonts w:ascii="Arial" w:eastAsia="Times New Roman" w:hAnsi="Arial" w:cs="Arial"/>
                <w:color w:val="000000"/>
                <w:sz w:val="18"/>
                <w:szCs w:val="18"/>
              </w:rPr>
              <w:t xml:space="preserve"> clinical professor, he or she will be notified of termination according to the appropriate schedule in the policy on the Reappointment/Annual Review or </w:t>
            </w:r>
            <w:proofErr w:type="spellStart"/>
            <w:r w:rsidRPr="00BE5C45">
              <w:rPr>
                <w:rFonts w:ascii="Arial" w:eastAsia="Times New Roman" w:hAnsi="Arial" w:cs="Arial"/>
                <w:color w:val="000000"/>
                <w:sz w:val="18"/>
                <w:szCs w:val="18"/>
              </w:rPr>
              <w:t>Nonreappointment</w:t>
            </w:r>
            <w:proofErr w:type="spellEnd"/>
            <w:r w:rsidRPr="00BE5C45">
              <w:rPr>
                <w:rFonts w:ascii="Arial" w:eastAsia="Times New Roman" w:hAnsi="Arial" w:cs="Arial"/>
                <w:color w:val="000000"/>
                <w:sz w:val="18"/>
                <w:szCs w:val="18"/>
              </w:rPr>
              <w:t xml:space="preserve"> of Faculty.</w:t>
            </w:r>
          </w:p>
          <w:p w14:paraId="30367361" w14:textId="77777777" w:rsidR="00BE5C45" w:rsidRPr="00BE5C45" w:rsidRDefault="00BE5C45" w:rsidP="00BE5C45">
            <w:pPr>
              <w:numPr>
                <w:ilvl w:val="0"/>
                <w:numId w:val="3"/>
              </w:numPr>
              <w:rPr>
                <w:rFonts w:ascii="Arial" w:eastAsia="Times New Roman" w:hAnsi="Arial" w:cs="Arial"/>
                <w:color w:val="000000"/>
                <w:sz w:val="18"/>
                <w:szCs w:val="18"/>
              </w:rPr>
            </w:pPr>
            <w:r w:rsidRPr="00BE5C45">
              <w:rPr>
                <w:rFonts w:ascii="Arial" w:eastAsia="Times New Roman" w:hAnsi="Arial" w:cs="Arial"/>
                <w:color w:val="000000"/>
                <w:sz w:val="18"/>
                <w:szCs w:val="18"/>
              </w:rPr>
              <w:t>Senior lecturers, master lecturers, clinical associate professors, and clinical professors considered for promotion in a given year or going through an in-depth review will not undergo a separate annual evaluation in that same year.</w:t>
            </w:r>
          </w:p>
        </w:tc>
      </w:tr>
      <w:tr w:rsidR="00BE5C45" w:rsidRPr="00BE5C45" w14:paraId="4E998B22" w14:textId="77777777" w:rsidTr="00BE5C45">
        <w:trPr>
          <w:tblCellSpacing w:w="15" w:type="dxa"/>
        </w:trPr>
        <w:tc>
          <w:tcPr>
            <w:tcW w:w="0" w:type="auto"/>
            <w:vAlign w:val="center"/>
            <w:hideMark/>
          </w:tcPr>
          <w:p w14:paraId="5E50BEF7"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1/15</w:t>
            </w:r>
          </w:p>
        </w:tc>
        <w:tc>
          <w:tcPr>
            <w:tcW w:w="0" w:type="auto"/>
            <w:vAlign w:val="center"/>
            <w:hideMark/>
          </w:tcPr>
          <w:p w14:paraId="5ABAE2BE" w14:textId="77777777" w:rsidR="00BE5C45" w:rsidRPr="00BE5C45" w:rsidRDefault="00BE5C45" w:rsidP="00BE5C45">
            <w:pPr>
              <w:rPr>
                <w:rFonts w:ascii="Arial" w:eastAsia="Times New Roman" w:hAnsi="Arial" w:cs="Arial"/>
                <w:color w:val="000000"/>
                <w:sz w:val="18"/>
                <w:szCs w:val="18"/>
              </w:rPr>
            </w:pPr>
            <w:r w:rsidRPr="00BE5C45">
              <w:rPr>
                <w:rFonts w:ascii="Arial" w:eastAsia="Times New Roman" w:hAnsi="Arial" w:cs="Arial"/>
                <w:color w:val="000000"/>
                <w:sz w:val="18"/>
                <w:szCs w:val="18"/>
              </w:rPr>
              <w:t>Faculty member may request a review by </w:t>
            </w:r>
          </w:p>
        </w:tc>
      </w:tr>
    </w:tbl>
    <w:p w14:paraId="699FC0B8" w14:textId="77777777" w:rsidR="00BE5C45" w:rsidRPr="004D458E" w:rsidRDefault="00BE5C45" w:rsidP="004D458E">
      <w:pPr>
        <w:shd w:val="clear" w:color="auto" w:fill="FFFFFF"/>
        <w:rPr>
          <w:rFonts w:ascii="Arial" w:eastAsia="Times New Roman" w:hAnsi="Arial" w:cs="Arial"/>
          <w:color w:val="000000"/>
          <w:sz w:val="18"/>
          <w:szCs w:val="18"/>
        </w:rPr>
      </w:pPr>
    </w:p>
    <w:p w14:paraId="1A046D0B" w14:textId="77777777" w:rsidR="00BE5C45" w:rsidRDefault="00BE5C45" w:rsidP="00BE5C45">
      <w:pPr>
        <w:pStyle w:val="Heading3"/>
        <w:shd w:val="clear" w:color="auto" w:fill="FFFFFF"/>
        <w:rPr>
          <w:rFonts w:ascii="Arial" w:hAnsi="Arial" w:cs="Arial"/>
          <w:color w:val="000000"/>
          <w:sz w:val="21"/>
          <w:szCs w:val="21"/>
        </w:rPr>
      </w:pPr>
      <w:r>
        <w:rPr>
          <w:rFonts w:ascii="Arial" w:hAnsi="Arial" w:cs="Arial"/>
          <w:color w:val="000000"/>
          <w:sz w:val="21"/>
          <w:szCs w:val="21"/>
        </w:rPr>
        <w:t>Schedule for Lecturers Seeking Promotion to Senior Lecturer and Senior Lecturers Seeking Promotion to Master Lecturer</w:t>
      </w:r>
    </w:p>
    <w:p w14:paraId="36D7F279" w14:textId="77777777" w:rsidR="00BE5C45" w:rsidRDefault="00BE5C45" w:rsidP="00BE5C4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Senior lecturers and master lecturers considered for promotion in a given year or going through an in-depth review will not undergo a separate annual evaluation in that same year.</w:t>
      </w:r>
    </w:p>
    <w:tbl>
      <w:tblPr>
        <w:tblW w:w="5048" w:type="pct"/>
        <w:tblCellSpacing w:w="15" w:type="dxa"/>
        <w:tblInd w:w="-90" w:type="dxa"/>
        <w:tblCellMar>
          <w:top w:w="15" w:type="dxa"/>
          <w:left w:w="15" w:type="dxa"/>
          <w:bottom w:w="15" w:type="dxa"/>
          <w:right w:w="15" w:type="dxa"/>
        </w:tblCellMar>
        <w:tblLook w:val="04A0" w:firstRow="1" w:lastRow="0" w:firstColumn="1" w:lastColumn="0" w:noHBand="0" w:noVBand="1"/>
      </w:tblPr>
      <w:tblGrid>
        <w:gridCol w:w="1061"/>
        <w:gridCol w:w="8389"/>
      </w:tblGrid>
      <w:tr w:rsidR="00BE5C45" w14:paraId="238E7FF7" w14:textId="77777777" w:rsidTr="00BE5C45">
        <w:trPr>
          <w:tblCellSpacing w:w="15" w:type="dxa"/>
        </w:trPr>
        <w:tc>
          <w:tcPr>
            <w:tcW w:w="538" w:type="pct"/>
            <w:vAlign w:val="center"/>
            <w:hideMark/>
          </w:tcPr>
          <w:p w14:paraId="4B2966EC" w14:textId="77777777" w:rsidR="00BE5C45" w:rsidRDefault="00BE5C45">
            <w:pPr>
              <w:rPr>
                <w:rFonts w:ascii="Arial" w:hAnsi="Arial" w:cs="Arial"/>
                <w:strike/>
                <w:color w:val="000000"/>
                <w:sz w:val="18"/>
                <w:szCs w:val="18"/>
              </w:rPr>
            </w:pPr>
            <w:r w:rsidRPr="00BE5C45">
              <w:rPr>
                <w:rFonts w:ascii="Arial" w:hAnsi="Arial" w:cs="Arial"/>
                <w:strike/>
                <w:color w:val="000000"/>
                <w:sz w:val="18"/>
                <w:szCs w:val="18"/>
              </w:rPr>
              <w:t>10/15</w:t>
            </w:r>
          </w:p>
          <w:p w14:paraId="157DDDA2" w14:textId="21AECA2A" w:rsidR="00BE5C45" w:rsidRPr="00BE5C45" w:rsidRDefault="00BE5C45">
            <w:pPr>
              <w:rPr>
                <w:rFonts w:ascii="Arial" w:hAnsi="Arial" w:cs="Arial"/>
                <w:color w:val="000000"/>
                <w:sz w:val="18"/>
                <w:szCs w:val="18"/>
              </w:rPr>
            </w:pPr>
            <w:r w:rsidRPr="00BE5C45">
              <w:rPr>
                <w:rFonts w:ascii="Arial" w:hAnsi="Arial" w:cs="Arial"/>
                <w:color w:val="000000"/>
                <w:sz w:val="18"/>
                <w:szCs w:val="18"/>
                <w:highlight w:val="yellow"/>
              </w:rPr>
              <w:t>10/5</w:t>
            </w:r>
          </w:p>
        </w:tc>
        <w:tc>
          <w:tcPr>
            <w:tcW w:w="4414" w:type="pct"/>
            <w:vAlign w:val="center"/>
            <w:hideMark/>
          </w:tcPr>
          <w:p w14:paraId="18AC42E1" w14:textId="77777777" w:rsidR="00BE5C45" w:rsidRDefault="00BE5C45">
            <w:pPr>
              <w:rPr>
                <w:rFonts w:ascii="Arial" w:hAnsi="Arial" w:cs="Arial"/>
                <w:color w:val="000000"/>
                <w:sz w:val="18"/>
                <w:szCs w:val="18"/>
              </w:rPr>
            </w:pPr>
            <w:r>
              <w:rPr>
                <w:rFonts w:ascii="Arial" w:hAnsi="Arial" w:cs="Arial"/>
                <w:color w:val="000000"/>
                <w:sz w:val="18"/>
                <w:szCs w:val="18"/>
              </w:rPr>
              <w:t>Faculty member seeking promotion to Senior Lecturer or Master Lecturer submits promotion file to a secure site accessible to the department and college promotion and tenure committees, the department chair, the dean, and the provost and vice president for academic affairs.</w:t>
            </w:r>
          </w:p>
        </w:tc>
      </w:tr>
      <w:tr w:rsidR="00BE5C45" w14:paraId="60C9060F" w14:textId="77777777" w:rsidTr="00BE5C45">
        <w:trPr>
          <w:tblCellSpacing w:w="15" w:type="dxa"/>
        </w:trPr>
        <w:tc>
          <w:tcPr>
            <w:tcW w:w="538" w:type="pct"/>
            <w:vAlign w:val="center"/>
            <w:hideMark/>
          </w:tcPr>
          <w:p w14:paraId="79243B4E" w14:textId="77777777" w:rsidR="00BE5C45" w:rsidRDefault="00BE5C45">
            <w:pPr>
              <w:rPr>
                <w:rFonts w:ascii="Arial" w:hAnsi="Arial" w:cs="Arial"/>
                <w:strike/>
                <w:color w:val="000000"/>
                <w:sz w:val="18"/>
                <w:szCs w:val="18"/>
              </w:rPr>
            </w:pPr>
            <w:r w:rsidRPr="00BE5C45">
              <w:rPr>
                <w:rFonts w:ascii="Arial" w:hAnsi="Arial" w:cs="Arial"/>
                <w:strike/>
                <w:color w:val="000000"/>
                <w:sz w:val="18"/>
                <w:szCs w:val="18"/>
              </w:rPr>
              <w:t>11/1</w:t>
            </w:r>
          </w:p>
          <w:p w14:paraId="2CCFF27C" w14:textId="4A056D63" w:rsidR="00BE5C45" w:rsidRPr="00BE5C45" w:rsidRDefault="00BE5C45">
            <w:pPr>
              <w:rPr>
                <w:rFonts w:ascii="Arial" w:hAnsi="Arial" w:cs="Arial"/>
                <w:color w:val="000000"/>
                <w:sz w:val="18"/>
                <w:szCs w:val="18"/>
              </w:rPr>
            </w:pPr>
            <w:r w:rsidRPr="00BE5C45">
              <w:rPr>
                <w:rFonts w:ascii="Arial" w:hAnsi="Arial" w:cs="Arial"/>
                <w:color w:val="000000"/>
                <w:sz w:val="18"/>
                <w:szCs w:val="18"/>
              </w:rPr>
              <w:t>10/30</w:t>
            </w:r>
          </w:p>
        </w:tc>
        <w:tc>
          <w:tcPr>
            <w:tcW w:w="0" w:type="auto"/>
            <w:vAlign w:val="center"/>
            <w:hideMark/>
          </w:tcPr>
          <w:p w14:paraId="40964B06" w14:textId="77777777" w:rsidR="00BE5C45" w:rsidRDefault="00BE5C45">
            <w:pPr>
              <w:rPr>
                <w:rFonts w:ascii="Arial" w:hAnsi="Arial" w:cs="Arial"/>
                <w:color w:val="000000"/>
                <w:sz w:val="18"/>
                <w:szCs w:val="18"/>
              </w:rPr>
            </w:pPr>
            <w:r>
              <w:rPr>
                <w:rFonts w:ascii="Arial" w:hAnsi="Arial" w:cs="Arial"/>
                <w:color w:val="000000"/>
                <w:sz w:val="18"/>
                <w:szCs w:val="18"/>
              </w:rPr>
              <w:t>Department/school promotion and tenure committee posts its recommendation concerning promotion to Senior Lecturer or Master Lecturer to the secure site.</w:t>
            </w:r>
          </w:p>
        </w:tc>
      </w:tr>
      <w:tr w:rsidR="00BE5C45" w14:paraId="647A91C2" w14:textId="77777777" w:rsidTr="00BE5C45">
        <w:trPr>
          <w:tblCellSpacing w:w="15" w:type="dxa"/>
        </w:trPr>
        <w:tc>
          <w:tcPr>
            <w:tcW w:w="538" w:type="pct"/>
            <w:vAlign w:val="center"/>
            <w:hideMark/>
          </w:tcPr>
          <w:p w14:paraId="1AFA6856" w14:textId="77777777" w:rsidR="00BE5C45" w:rsidRDefault="00BE5C45">
            <w:pPr>
              <w:rPr>
                <w:rFonts w:ascii="Arial" w:hAnsi="Arial" w:cs="Arial"/>
                <w:color w:val="000000"/>
                <w:sz w:val="18"/>
                <w:szCs w:val="18"/>
              </w:rPr>
            </w:pPr>
            <w:r>
              <w:rPr>
                <w:rFonts w:ascii="Arial" w:hAnsi="Arial" w:cs="Arial"/>
                <w:color w:val="000000"/>
                <w:sz w:val="18"/>
                <w:szCs w:val="18"/>
              </w:rPr>
              <w:t>11/10</w:t>
            </w:r>
          </w:p>
        </w:tc>
        <w:tc>
          <w:tcPr>
            <w:tcW w:w="0" w:type="auto"/>
            <w:vAlign w:val="center"/>
            <w:hideMark/>
          </w:tcPr>
          <w:p w14:paraId="13815A86" w14:textId="77777777" w:rsidR="00BE5C45" w:rsidRDefault="00BE5C45">
            <w:pPr>
              <w:rPr>
                <w:rFonts w:ascii="Arial" w:hAnsi="Arial" w:cs="Arial"/>
                <w:color w:val="000000"/>
                <w:sz w:val="18"/>
                <w:szCs w:val="18"/>
              </w:rPr>
            </w:pPr>
            <w:r>
              <w:rPr>
                <w:rFonts w:ascii="Arial" w:hAnsi="Arial" w:cs="Arial"/>
                <w:color w:val="000000"/>
                <w:sz w:val="18"/>
                <w:szCs w:val="18"/>
              </w:rPr>
              <w:t>Department/school chair submits recommendation on promotion to Senior Lecturer or Master Lecturer to the secure site.</w:t>
            </w:r>
          </w:p>
        </w:tc>
      </w:tr>
      <w:tr w:rsidR="00BE5C45" w14:paraId="19DF8E41" w14:textId="77777777" w:rsidTr="00BE5C45">
        <w:trPr>
          <w:tblCellSpacing w:w="15" w:type="dxa"/>
        </w:trPr>
        <w:tc>
          <w:tcPr>
            <w:tcW w:w="538" w:type="pct"/>
            <w:vAlign w:val="center"/>
            <w:hideMark/>
          </w:tcPr>
          <w:p w14:paraId="4D369977" w14:textId="77777777" w:rsidR="00BE5C45" w:rsidRDefault="00BE5C45">
            <w:pPr>
              <w:rPr>
                <w:rFonts w:ascii="Arial" w:hAnsi="Arial" w:cs="Arial"/>
                <w:color w:val="000000"/>
                <w:sz w:val="18"/>
                <w:szCs w:val="18"/>
              </w:rPr>
            </w:pPr>
            <w:r>
              <w:rPr>
                <w:rFonts w:ascii="Arial" w:hAnsi="Arial" w:cs="Arial"/>
                <w:color w:val="000000"/>
                <w:sz w:val="18"/>
                <w:szCs w:val="18"/>
              </w:rPr>
              <w:t>12/1</w:t>
            </w:r>
          </w:p>
        </w:tc>
        <w:tc>
          <w:tcPr>
            <w:tcW w:w="0" w:type="auto"/>
            <w:vAlign w:val="center"/>
            <w:hideMark/>
          </w:tcPr>
          <w:p w14:paraId="42AA49D7" w14:textId="77777777" w:rsidR="00BE5C45" w:rsidRDefault="00BE5C45">
            <w:pPr>
              <w:rPr>
                <w:rFonts w:ascii="Arial" w:hAnsi="Arial" w:cs="Arial"/>
                <w:color w:val="000000"/>
                <w:sz w:val="18"/>
                <w:szCs w:val="18"/>
              </w:rPr>
            </w:pPr>
            <w:r>
              <w:rPr>
                <w:rFonts w:ascii="Arial" w:hAnsi="Arial" w:cs="Arial"/>
                <w:color w:val="000000"/>
                <w:sz w:val="18"/>
                <w:szCs w:val="18"/>
              </w:rPr>
              <w:t xml:space="preserve">The college promotion and tenure committee </w:t>
            </w:r>
            <w:proofErr w:type="gramStart"/>
            <w:r>
              <w:rPr>
                <w:rFonts w:ascii="Arial" w:hAnsi="Arial" w:cs="Arial"/>
                <w:color w:val="000000"/>
                <w:sz w:val="18"/>
                <w:szCs w:val="18"/>
              </w:rPr>
              <w:t>posts</w:t>
            </w:r>
            <w:proofErr w:type="gramEnd"/>
            <w:r>
              <w:rPr>
                <w:rFonts w:ascii="Arial" w:hAnsi="Arial" w:cs="Arial"/>
                <w:color w:val="000000"/>
                <w:sz w:val="18"/>
                <w:szCs w:val="18"/>
              </w:rPr>
              <w:t xml:space="preserve"> its recommendation on promotion to Senior Lecturer or Master Lecturer to the secure site.</w:t>
            </w:r>
          </w:p>
        </w:tc>
      </w:tr>
      <w:tr w:rsidR="00BE5C45" w14:paraId="4859E6CE" w14:textId="77777777" w:rsidTr="00BE5C45">
        <w:trPr>
          <w:tblCellSpacing w:w="15" w:type="dxa"/>
        </w:trPr>
        <w:tc>
          <w:tcPr>
            <w:tcW w:w="538" w:type="pct"/>
            <w:vAlign w:val="center"/>
            <w:hideMark/>
          </w:tcPr>
          <w:p w14:paraId="30612297" w14:textId="77777777" w:rsidR="00BE5C45" w:rsidRDefault="00BE5C45">
            <w:pPr>
              <w:rPr>
                <w:rFonts w:ascii="Arial" w:hAnsi="Arial" w:cs="Arial"/>
                <w:color w:val="000000"/>
                <w:sz w:val="18"/>
                <w:szCs w:val="18"/>
              </w:rPr>
            </w:pPr>
            <w:r>
              <w:rPr>
                <w:rFonts w:ascii="Arial" w:hAnsi="Arial" w:cs="Arial"/>
                <w:color w:val="000000"/>
                <w:sz w:val="18"/>
                <w:szCs w:val="18"/>
              </w:rPr>
              <w:t>12/15</w:t>
            </w:r>
          </w:p>
        </w:tc>
        <w:tc>
          <w:tcPr>
            <w:tcW w:w="0" w:type="auto"/>
            <w:vAlign w:val="center"/>
            <w:hideMark/>
          </w:tcPr>
          <w:p w14:paraId="1978BF91" w14:textId="77777777" w:rsidR="00BE5C45" w:rsidRDefault="00BE5C45">
            <w:pPr>
              <w:rPr>
                <w:rFonts w:ascii="Arial" w:hAnsi="Arial" w:cs="Arial"/>
                <w:color w:val="000000"/>
                <w:sz w:val="18"/>
                <w:szCs w:val="18"/>
              </w:rPr>
            </w:pPr>
            <w:r>
              <w:rPr>
                <w:rFonts w:ascii="Arial" w:hAnsi="Arial" w:cs="Arial"/>
                <w:color w:val="000000"/>
                <w:sz w:val="18"/>
                <w:szCs w:val="18"/>
              </w:rPr>
              <w:t>The college dean posts his or her decision concerning the faculty member’s promotion to Senior Lecturer or Master Lecturer to the secure site.</w:t>
            </w:r>
          </w:p>
        </w:tc>
      </w:tr>
      <w:tr w:rsidR="00BE5C45" w14:paraId="5BA053F6" w14:textId="77777777" w:rsidTr="00BE5C45">
        <w:trPr>
          <w:tblCellSpacing w:w="15" w:type="dxa"/>
        </w:trPr>
        <w:tc>
          <w:tcPr>
            <w:tcW w:w="538" w:type="pct"/>
            <w:vAlign w:val="center"/>
            <w:hideMark/>
          </w:tcPr>
          <w:p w14:paraId="3BF85177" w14:textId="77777777" w:rsidR="00BE5C45" w:rsidRDefault="00BE5C45">
            <w:pPr>
              <w:rPr>
                <w:rFonts w:ascii="Arial" w:hAnsi="Arial" w:cs="Arial"/>
                <w:color w:val="000000"/>
                <w:sz w:val="18"/>
                <w:szCs w:val="18"/>
              </w:rPr>
            </w:pPr>
            <w:r>
              <w:rPr>
                <w:rFonts w:ascii="Arial" w:hAnsi="Arial" w:cs="Arial"/>
                <w:color w:val="000000"/>
                <w:sz w:val="18"/>
                <w:szCs w:val="18"/>
              </w:rPr>
              <w:t>1/15</w:t>
            </w:r>
          </w:p>
        </w:tc>
        <w:tc>
          <w:tcPr>
            <w:tcW w:w="0" w:type="auto"/>
            <w:vAlign w:val="center"/>
            <w:hideMark/>
          </w:tcPr>
          <w:p w14:paraId="405A19E6" w14:textId="77777777" w:rsidR="00BE5C45" w:rsidRDefault="00BE5C45">
            <w:pPr>
              <w:rPr>
                <w:rFonts w:ascii="Arial" w:hAnsi="Arial" w:cs="Arial"/>
                <w:color w:val="000000"/>
                <w:sz w:val="18"/>
                <w:szCs w:val="18"/>
              </w:rPr>
            </w:pPr>
            <w:r>
              <w:rPr>
                <w:rFonts w:ascii="Arial" w:hAnsi="Arial" w:cs="Arial"/>
                <w:color w:val="000000"/>
                <w:sz w:val="18"/>
                <w:szCs w:val="18"/>
              </w:rPr>
              <w:t>Faculty member may request a review by the provost and vice president for academic affairs of a negative decision on promotion to Senior Lecturer or Master Lecturer by the college dean.</w:t>
            </w:r>
          </w:p>
        </w:tc>
      </w:tr>
      <w:tr w:rsidR="00BE5C45" w14:paraId="663811B1" w14:textId="77777777" w:rsidTr="00BE5C45">
        <w:trPr>
          <w:tblCellSpacing w:w="15" w:type="dxa"/>
        </w:trPr>
        <w:tc>
          <w:tcPr>
            <w:tcW w:w="538" w:type="pct"/>
            <w:vAlign w:val="center"/>
            <w:hideMark/>
          </w:tcPr>
          <w:p w14:paraId="30C1E22E" w14:textId="77777777" w:rsidR="00BE5C45" w:rsidRDefault="00BE5C45">
            <w:pPr>
              <w:rPr>
                <w:rFonts w:ascii="Arial" w:hAnsi="Arial" w:cs="Arial"/>
                <w:color w:val="000000"/>
                <w:sz w:val="18"/>
                <w:szCs w:val="18"/>
              </w:rPr>
            </w:pPr>
            <w:r>
              <w:rPr>
                <w:rFonts w:ascii="Arial" w:hAnsi="Arial" w:cs="Arial"/>
                <w:color w:val="000000"/>
                <w:sz w:val="18"/>
                <w:szCs w:val="18"/>
              </w:rPr>
              <w:t>2/1</w:t>
            </w:r>
          </w:p>
        </w:tc>
        <w:tc>
          <w:tcPr>
            <w:tcW w:w="0" w:type="auto"/>
            <w:vAlign w:val="center"/>
            <w:hideMark/>
          </w:tcPr>
          <w:p w14:paraId="190EC213" w14:textId="77777777" w:rsidR="00BE5C45" w:rsidRDefault="00BE5C45">
            <w:pPr>
              <w:rPr>
                <w:rFonts w:ascii="Arial" w:hAnsi="Arial" w:cs="Arial"/>
                <w:color w:val="000000"/>
                <w:sz w:val="18"/>
                <w:szCs w:val="18"/>
              </w:rPr>
            </w:pPr>
            <w:r>
              <w:rPr>
                <w:rFonts w:ascii="Arial" w:hAnsi="Arial" w:cs="Arial"/>
                <w:color w:val="000000"/>
                <w:sz w:val="18"/>
                <w:szCs w:val="18"/>
              </w:rPr>
              <w:t>The provost and vice president for academic affairs makes a decision on promotion to Senior Lecturer or Master Lecturer in those cases where further review was requested. The decision of the provost and vice president for academic affairs is final.</w:t>
            </w:r>
          </w:p>
        </w:tc>
      </w:tr>
    </w:tbl>
    <w:p w14:paraId="061AC25B" w14:textId="77777777" w:rsidR="009E779D" w:rsidRPr="004D458E" w:rsidRDefault="009E779D">
      <w:pPr>
        <w:rPr>
          <w:sz w:val="28"/>
          <w:szCs w:val="28"/>
        </w:rPr>
      </w:pPr>
    </w:p>
    <w:sectPr w:rsidR="009E779D" w:rsidRPr="004D458E" w:rsidSect="0022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E65"/>
    <w:multiLevelType w:val="multilevel"/>
    <w:tmpl w:val="B77C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D14F4"/>
    <w:multiLevelType w:val="multilevel"/>
    <w:tmpl w:val="184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FB32D0"/>
    <w:multiLevelType w:val="multilevel"/>
    <w:tmpl w:val="1E36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9D"/>
    <w:rsid w:val="0022075C"/>
    <w:rsid w:val="004D458E"/>
    <w:rsid w:val="009E779D"/>
    <w:rsid w:val="00BE5C45"/>
    <w:rsid w:val="00C76CBA"/>
    <w:rsid w:val="00C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2134"/>
  <w15:chartTrackingRefBased/>
  <w15:docId w15:val="{A6929024-7B23-C346-A034-0DAC52C7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458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5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45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83647">
      <w:bodyDiv w:val="1"/>
      <w:marLeft w:val="0"/>
      <w:marRight w:val="0"/>
      <w:marTop w:val="0"/>
      <w:marBottom w:val="0"/>
      <w:divBdr>
        <w:top w:val="none" w:sz="0" w:space="0" w:color="auto"/>
        <w:left w:val="none" w:sz="0" w:space="0" w:color="auto"/>
        <w:bottom w:val="none" w:sz="0" w:space="0" w:color="auto"/>
        <w:right w:val="none" w:sz="0" w:space="0" w:color="auto"/>
      </w:divBdr>
      <w:divsChild>
        <w:div w:id="1696226264">
          <w:marLeft w:val="0"/>
          <w:marRight w:val="0"/>
          <w:marTop w:val="0"/>
          <w:marBottom w:val="0"/>
          <w:divBdr>
            <w:top w:val="none" w:sz="0" w:space="0" w:color="auto"/>
            <w:left w:val="none" w:sz="0" w:space="0" w:color="auto"/>
            <w:bottom w:val="none" w:sz="0" w:space="0" w:color="auto"/>
            <w:right w:val="none" w:sz="0" w:space="0" w:color="auto"/>
          </w:divBdr>
          <w:divsChild>
            <w:div w:id="1622178233">
              <w:marLeft w:val="0"/>
              <w:marRight w:val="0"/>
              <w:marTop w:val="0"/>
              <w:marBottom w:val="0"/>
              <w:divBdr>
                <w:top w:val="none" w:sz="0" w:space="0" w:color="auto"/>
                <w:left w:val="none" w:sz="0" w:space="0" w:color="auto"/>
                <w:bottom w:val="none" w:sz="0" w:space="0" w:color="auto"/>
                <w:right w:val="none" w:sz="0" w:space="0" w:color="auto"/>
              </w:divBdr>
              <w:divsChild>
                <w:div w:id="1171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8518">
          <w:marLeft w:val="0"/>
          <w:marRight w:val="0"/>
          <w:marTop w:val="0"/>
          <w:marBottom w:val="0"/>
          <w:divBdr>
            <w:top w:val="none" w:sz="0" w:space="0" w:color="auto"/>
            <w:left w:val="none" w:sz="0" w:space="0" w:color="auto"/>
            <w:bottom w:val="none" w:sz="0" w:space="0" w:color="auto"/>
            <w:right w:val="none" w:sz="0" w:space="0" w:color="auto"/>
          </w:divBdr>
          <w:divsChild>
            <w:div w:id="3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2597">
      <w:bodyDiv w:val="1"/>
      <w:marLeft w:val="0"/>
      <w:marRight w:val="0"/>
      <w:marTop w:val="0"/>
      <w:marBottom w:val="0"/>
      <w:divBdr>
        <w:top w:val="none" w:sz="0" w:space="0" w:color="auto"/>
        <w:left w:val="none" w:sz="0" w:space="0" w:color="auto"/>
        <w:bottom w:val="none" w:sz="0" w:space="0" w:color="auto"/>
        <w:right w:val="none" w:sz="0" w:space="0" w:color="auto"/>
      </w:divBdr>
      <w:divsChild>
        <w:div w:id="562908826">
          <w:marLeft w:val="0"/>
          <w:marRight w:val="0"/>
          <w:marTop w:val="0"/>
          <w:marBottom w:val="0"/>
          <w:divBdr>
            <w:top w:val="none" w:sz="0" w:space="0" w:color="auto"/>
            <w:left w:val="none" w:sz="0" w:space="0" w:color="auto"/>
            <w:bottom w:val="none" w:sz="0" w:space="0" w:color="auto"/>
            <w:right w:val="none" w:sz="0" w:space="0" w:color="auto"/>
          </w:divBdr>
          <w:divsChild>
            <w:div w:id="1447575487">
              <w:marLeft w:val="0"/>
              <w:marRight w:val="0"/>
              <w:marTop w:val="0"/>
              <w:marBottom w:val="0"/>
              <w:divBdr>
                <w:top w:val="none" w:sz="0" w:space="0" w:color="auto"/>
                <w:left w:val="none" w:sz="0" w:space="0" w:color="auto"/>
                <w:bottom w:val="none" w:sz="0" w:space="0" w:color="auto"/>
                <w:right w:val="none" w:sz="0" w:space="0" w:color="auto"/>
              </w:divBdr>
              <w:divsChild>
                <w:div w:id="20551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6119">
          <w:marLeft w:val="0"/>
          <w:marRight w:val="0"/>
          <w:marTop w:val="0"/>
          <w:marBottom w:val="0"/>
          <w:divBdr>
            <w:top w:val="none" w:sz="0" w:space="0" w:color="auto"/>
            <w:left w:val="none" w:sz="0" w:space="0" w:color="auto"/>
            <w:bottom w:val="none" w:sz="0" w:space="0" w:color="auto"/>
            <w:right w:val="none" w:sz="0" w:space="0" w:color="auto"/>
          </w:divBdr>
          <w:divsChild>
            <w:div w:id="3525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719">
      <w:bodyDiv w:val="1"/>
      <w:marLeft w:val="0"/>
      <w:marRight w:val="0"/>
      <w:marTop w:val="0"/>
      <w:marBottom w:val="0"/>
      <w:divBdr>
        <w:top w:val="none" w:sz="0" w:space="0" w:color="auto"/>
        <w:left w:val="none" w:sz="0" w:space="0" w:color="auto"/>
        <w:bottom w:val="none" w:sz="0" w:space="0" w:color="auto"/>
        <w:right w:val="none" w:sz="0" w:space="0" w:color="auto"/>
      </w:divBdr>
      <w:divsChild>
        <w:div w:id="1095857887">
          <w:marLeft w:val="0"/>
          <w:marRight w:val="0"/>
          <w:marTop w:val="0"/>
          <w:marBottom w:val="0"/>
          <w:divBdr>
            <w:top w:val="none" w:sz="0" w:space="0" w:color="auto"/>
            <w:left w:val="none" w:sz="0" w:space="0" w:color="auto"/>
            <w:bottom w:val="none" w:sz="0" w:space="0" w:color="auto"/>
            <w:right w:val="none" w:sz="0" w:space="0" w:color="auto"/>
          </w:divBdr>
          <w:divsChild>
            <w:div w:id="1729307085">
              <w:marLeft w:val="0"/>
              <w:marRight w:val="0"/>
              <w:marTop w:val="0"/>
              <w:marBottom w:val="0"/>
              <w:divBdr>
                <w:top w:val="none" w:sz="0" w:space="0" w:color="auto"/>
                <w:left w:val="none" w:sz="0" w:space="0" w:color="auto"/>
                <w:bottom w:val="none" w:sz="0" w:space="0" w:color="auto"/>
                <w:right w:val="none" w:sz="0" w:space="0" w:color="auto"/>
              </w:divBdr>
              <w:divsChild>
                <w:div w:id="614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735">
          <w:marLeft w:val="0"/>
          <w:marRight w:val="0"/>
          <w:marTop w:val="0"/>
          <w:marBottom w:val="0"/>
          <w:divBdr>
            <w:top w:val="none" w:sz="0" w:space="0" w:color="auto"/>
            <w:left w:val="none" w:sz="0" w:space="0" w:color="auto"/>
            <w:bottom w:val="none" w:sz="0" w:space="0" w:color="auto"/>
            <w:right w:val="none" w:sz="0" w:space="0" w:color="auto"/>
          </w:divBdr>
        </w:div>
      </w:divsChild>
    </w:div>
    <w:div w:id="1771387523">
      <w:bodyDiv w:val="1"/>
      <w:marLeft w:val="0"/>
      <w:marRight w:val="0"/>
      <w:marTop w:val="0"/>
      <w:marBottom w:val="0"/>
      <w:divBdr>
        <w:top w:val="none" w:sz="0" w:space="0" w:color="auto"/>
        <w:left w:val="none" w:sz="0" w:space="0" w:color="auto"/>
        <w:bottom w:val="none" w:sz="0" w:space="0" w:color="auto"/>
        <w:right w:val="none" w:sz="0" w:space="0" w:color="auto"/>
      </w:divBdr>
    </w:div>
    <w:div w:id="2087261464">
      <w:bodyDiv w:val="1"/>
      <w:marLeft w:val="0"/>
      <w:marRight w:val="0"/>
      <w:marTop w:val="0"/>
      <w:marBottom w:val="0"/>
      <w:divBdr>
        <w:top w:val="none" w:sz="0" w:space="0" w:color="auto"/>
        <w:left w:val="none" w:sz="0" w:space="0" w:color="auto"/>
        <w:bottom w:val="none" w:sz="0" w:space="0" w:color="auto"/>
        <w:right w:val="none" w:sz="0" w:space="0" w:color="auto"/>
      </w:divBdr>
      <w:divsChild>
        <w:div w:id="1614551118">
          <w:marLeft w:val="0"/>
          <w:marRight w:val="0"/>
          <w:marTop w:val="0"/>
          <w:marBottom w:val="0"/>
          <w:divBdr>
            <w:top w:val="none" w:sz="0" w:space="0" w:color="auto"/>
            <w:left w:val="none" w:sz="0" w:space="0" w:color="auto"/>
            <w:bottom w:val="none" w:sz="0" w:space="0" w:color="auto"/>
            <w:right w:val="none" w:sz="0" w:space="0" w:color="auto"/>
          </w:divBdr>
          <w:divsChild>
            <w:div w:id="1904176909">
              <w:marLeft w:val="0"/>
              <w:marRight w:val="0"/>
              <w:marTop w:val="0"/>
              <w:marBottom w:val="0"/>
              <w:divBdr>
                <w:top w:val="none" w:sz="0" w:space="0" w:color="auto"/>
                <w:left w:val="none" w:sz="0" w:space="0" w:color="auto"/>
                <w:bottom w:val="none" w:sz="0" w:space="0" w:color="auto"/>
                <w:right w:val="none" w:sz="0" w:space="0" w:color="auto"/>
              </w:divBdr>
              <w:divsChild>
                <w:div w:id="19341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5872">
          <w:marLeft w:val="0"/>
          <w:marRight w:val="0"/>
          <w:marTop w:val="0"/>
          <w:marBottom w:val="0"/>
          <w:divBdr>
            <w:top w:val="none" w:sz="0" w:space="0" w:color="auto"/>
            <w:left w:val="none" w:sz="0" w:space="0" w:color="auto"/>
            <w:bottom w:val="none" w:sz="0" w:space="0" w:color="auto"/>
            <w:right w:val="none" w:sz="0" w:space="0" w:color="auto"/>
          </w:divBdr>
          <w:divsChild>
            <w:div w:id="21176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2</cp:revision>
  <dcterms:created xsi:type="dcterms:W3CDTF">2020-11-12T14:28:00Z</dcterms:created>
  <dcterms:modified xsi:type="dcterms:W3CDTF">2020-11-12T14:28:00Z</dcterms:modified>
</cp:coreProperties>
</file>