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23EEA" w14:textId="72B00F27" w:rsidR="00920EF0" w:rsidRDefault="00920E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FACULTY SENATE MEETING</w:t>
      </w:r>
    </w:p>
    <w:p w14:paraId="5A748A79" w14:textId="5C33C54D" w:rsidR="00920EF0" w:rsidRDefault="001606F7">
      <w:pPr>
        <w:jc w:val="center"/>
      </w:pPr>
      <w:r>
        <w:rPr>
          <w:b/>
          <w:color w:val="FF0000"/>
          <w:u w:val="single"/>
        </w:rPr>
        <w:t>Hampton/Newport News Rooms</w:t>
      </w:r>
      <w:r w:rsidR="00920EF0">
        <w:t>, Webb Center</w:t>
      </w:r>
    </w:p>
    <w:p w14:paraId="43F11A59" w14:textId="5E6527FE" w:rsidR="00920EF0" w:rsidRDefault="00920EF0">
      <w:pPr>
        <w:jc w:val="center"/>
        <w:rPr>
          <w:b/>
        </w:rPr>
      </w:pPr>
      <w:r>
        <w:rPr>
          <w:b/>
        </w:rPr>
        <w:t xml:space="preserve">TUESDAY, </w:t>
      </w:r>
      <w:r w:rsidR="009D0751">
        <w:rPr>
          <w:b/>
        </w:rPr>
        <w:t>February 1</w:t>
      </w:r>
      <w:r w:rsidR="001D3C1B">
        <w:rPr>
          <w:b/>
        </w:rPr>
        <w:t>8</w:t>
      </w:r>
      <w:r w:rsidR="00371BB0">
        <w:rPr>
          <w:b/>
        </w:rPr>
        <w:t>, 2020</w:t>
      </w:r>
    </w:p>
    <w:p w14:paraId="138CB2BC" w14:textId="77777777" w:rsidR="00920EF0" w:rsidRDefault="00920EF0">
      <w:pPr>
        <w:jc w:val="center"/>
      </w:pPr>
      <w:r>
        <w:t>3:00-4:15 p.m.</w:t>
      </w:r>
    </w:p>
    <w:p w14:paraId="1097C743" w14:textId="77777777" w:rsidR="00920EF0" w:rsidRDefault="00920EF0" w:rsidP="00F00B23">
      <w:pPr>
        <w:jc w:val="center"/>
        <w:rPr>
          <w:b/>
          <w:sz w:val="32"/>
          <w:szCs w:val="32"/>
        </w:rPr>
      </w:pPr>
      <w:r w:rsidRPr="00563A1C">
        <w:rPr>
          <w:b/>
          <w:sz w:val="32"/>
          <w:szCs w:val="32"/>
        </w:rPr>
        <w:t>A G E N D A</w:t>
      </w:r>
    </w:p>
    <w:p w14:paraId="29C40346" w14:textId="77777777" w:rsidR="002800A8" w:rsidRPr="00563A1C" w:rsidRDefault="002800A8" w:rsidP="00F00B23">
      <w:pPr>
        <w:jc w:val="center"/>
        <w:rPr>
          <w:sz w:val="32"/>
          <w:szCs w:val="32"/>
        </w:rPr>
      </w:pPr>
    </w:p>
    <w:p w14:paraId="5FF07159" w14:textId="3F267A4A" w:rsidR="00BB49AC" w:rsidRPr="004A69C1" w:rsidRDefault="00BB49AC" w:rsidP="00BB49AC">
      <w:pPr>
        <w:numPr>
          <w:ilvl w:val="0"/>
          <w:numId w:val="1"/>
        </w:numPr>
        <w:contextualSpacing/>
        <w:rPr>
          <w:b/>
        </w:rPr>
      </w:pPr>
      <w:r w:rsidRPr="004A69C1">
        <w:rPr>
          <w:b/>
        </w:rPr>
        <w:t>Call to order</w:t>
      </w:r>
    </w:p>
    <w:p w14:paraId="263943C4" w14:textId="6D4BD350" w:rsidR="00BB49AC" w:rsidRPr="004A69C1" w:rsidRDefault="00BB49AC" w:rsidP="00BB49AC">
      <w:pPr>
        <w:numPr>
          <w:ilvl w:val="1"/>
          <w:numId w:val="1"/>
        </w:numPr>
        <w:contextualSpacing/>
      </w:pPr>
      <w:r w:rsidRPr="004A69C1">
        <w:t>The meeting was called to order at 3:0</w:t>
      </w:r>
      <w:r>
        <w:t>2</w:t>
      </w:r>
      <w:r w:rsidRPr="004A69C1">
        <w:t xml:space="preserve"> pm</w:t>
      </w:r>
    </w:p>
    <w:p w14:paraId="7DE98746" w14:textId="422E33D0" w:rsidR="00BB49AC" w:rsidRPr="004A69C1" w:rsidRDefault="00BB49AC" w:rsidP="00BB49AC">
      <w:pPr>
        <w:numPr>
          <w:ilvl w:val="0"/>
          <w:numId w:val="1"/>
        </w:numPr>
        <w:contextualSpacing/>
        <w:rPr>
          <w:b/>
        </w:rPr>
      </w:pPr>
      <w:r w:rsidRPr="004A69C1">
        <w:rPr>
          <w:b/>
        </w:rPr>
        <w:t>Circulate the roll</w:t>
      </w:r>
    </w:p>
    <w:p w14:paraId="02F776CE" w14:textId="77777777" w:rsidR="00BB49AC" w:rsidRPr="004A69C1" w:rsidRDefault="00BB49AC" w:rsidP="00BB49AC">
      <w:pPr>
        <w:numPr>
          <w:ilvl w:val="1"/>
          <w:numId w:val="1"/>
        </w:numPr>
        <w:contextualSpacing/>
      </w:pPr>
      <w:r w:rsidRPr="004A69C1">
        <w:t>The role was circulated</w:t>
      </w:r>
    </w:p>
    <w:p w14:paraId="6A955F60" w14:textId="19688CC7" w:rsidR="00BB49AC" w:rsidRPr="004A69C1" w:rsidRDefault="00BB49AC" w:rsidP="00BB49AC">
      <w:pPr>
        <w:numPr>
          <w:ilvl w:val="1"/>
          <w:numId w:val="1"/>
        </w:numPr>
        <w:contextualSpacing/>
      </w:pPr>
      <w:r w:rsidRPr="004A69C1">
        <w:t xml:space="preserve">Senators in attendance: Allen, </w:t>
      </w:r>
      <w:r w:rsidR="00D85670">
        <w:t xml:space="preserve">Asundi, </w:t>
      </w:r>
      <w:r w:rsidRPr="004A69C1">
        <w:t>Brown, Bulysheva,</w:t>
      </w:r>
      <w:r w:rsidR="0013733D">
        <w:t xml:space="preserve"> Butler,</w:t>
      </w:r>
      <w:r w:rsidRPr="004A69C1">
        <w:t xml:space="preserve"> Carhart, </w:t>
      </w:r>
      <w:r w:rsidR="0013733D">
        <w:t xml:space="preserve">Daniels, </w:t>
      </w:r>
      <w:r w:rsidR="002E3F67">
        <w:t xml:space="preserve">Gregory, </w:t>
      </w:r>
      <w:r w:rsidR="00D85670">
        <w:t xml:space="preserve">Hall, </w:t>
      </w:r>
      <w:r>
        <w:t>Hsiung,</w:t>
      </w:r>
      <w:r w:rsidR="0013733D">
        <w:t xml:space="preserve"> </w:t>
      </w:r>
      <w:r w:rsidRPr="004A69C1">
        <w:t xml:space="preserve">Kuhn, Lee, </w:t>
      </w:r>
      <w:r w:rsidR="0013733D">
        <w:t xml:space="preserve">Lobova, </w:t>
      </w:r>
      <w:r w:rsidRPr="004A69C1">
        <w:t xml:space="preserve">Morrow, Ouellette, </w:t>
      </w:r>
      <w:r w:rsidR="0013733D">
        <w:t xml:space="preserve">Poutsma, </w:t>
      </w:r>
      <w:r>
        <w:t xml:space="preserve">Price, </w:t>
      </w:r>
      <w:r w:rsidRPr="004A69C1">
        <w:t xml:space="preserve">Richels (Secretary), </w:t>
      </w:r>
      <w:r>
        <w:t xml:space="preserve">Sachs, </w:t>
      </w:r>
      <w:r w:rsidR="0013733D">
        <w:t xml:space="preserve">Santos (Hassencal representing), Savage, </w:t>
      </w:r>
      <w:r w:rsidRPr="004A69C1">
        <w:t xml:space="preserve">Selover, Sokolowski (Chair), Tench, </w:t>
      </w:r>
      <w:r>
        <w:t xml:space="preserve">Tolle, </w:t>
      </w:r>
      <w:r w:rsidRPr="004A69C1">
        <w:t xml:space="preserve">Yusuf, </w:t>
      </w:r>
      <w:r w:rsidR="0013733D">
        <w:t xml:space="preserve">Zhou, </w:t>
      </w:r>
      <w:r w:rsidRPr="004A69C1">
        <w:t>Zugelder</w:t>
      </w:r>
    </w:p>
    <w:p w14:paraId="7F78DBF6" w14:textId="01867E9E" w:rsidR="00BB49AC" w:rsidRPr="004A69C1" w:rsidRDefault="00BB49AC" w:rsidP="00BB49AC">
      <w:pPr>
        <w:numPr>
          <w:ilvl w:val="0"/>
          <w:numId w:val="1"/>
        </w:numPr>
        <w:contextualSpacing/>
        <w:rPr>
          <w:b/>
        </w:rPr>
      </w:pPr>
      <w:r w:rsidRPr="004A69C1">
        <w:rPr>
          <w:b/>
        </w:rPr>
        <w:t>Approval of the Agenda</w:t>
      </w:r>
    </w:p>
    <w:p w14:paraId="5A9B6766" w14:textId="46AB352D" w:rsidR="00BB49AC" w:rsidRDefault="00BB49AC" w:rsidP="00BB49AC">
      <w:pPr>
        <w:numPr>
          <w:ilvl w:val="1"/>
          <w:numId w:val="1"/>
        </w:numPr>
        <w:contextualSpacing/>
      </w:pPr>
      <w:r w:rsidRPr="004A69C1">
        <w:t xml:space="preserve">The Agenda was approved as </w:t>
      </w:r>
      <w:r w:rsidR="009D0751">
        <w:t>amended</w:t>
      </w:r>
    </w:p>
    <w:p w14:paraId="3123CF39" w14:textId="1FB434E3" w:rsidR="009D0751" w:rsidRPr="009D0751" w:rsidRDefault="009D0751" w:rsidP="009D0751">
      <w:pPr>
        <w:numPr>
          <w:ilvl w:val="0"/>
          <w:numId w:val="1"/>
        </w:numPr>
        <w:contextualSpacing/>
      </w:pPr>
      <w:r>
        <w:rPr>
          <w:b/>
          <w:bCs/>
        </w:rPr>
        <w:t>Approval of the Minutes</w:t>
      </w:r>
    </w:p>
    <w:p w14:paraId="413405C7" w14:textId="109C7079" w:rsidR="009D0751" w:rsidRDefault="009D0751" w:rsidP="009D0751">
      <w:pPr>
        <w:numPr>
          <w:ilvl w:val="1"/>
          <w:numId w:val="1"/>
        </w:numPr>
        <w:contextualSpacing/>
      </w:pPr>
      <w:r>
        <w:t>Minutes approved as distributed</w:t>
      </w:r>
    </w:p>
    <w:p w14:paraId="5C9390BF" w14:textId="5F5DB8DD" w:rsidR="009D0751" w:rsidRPr="009D0751" w:rsidRDefault="009D0751" w:rsidP="009D0751">
      <w:pPr>
        <w:numPr>
          <w:ilvl w:val="0"/>
          <w:numId w:val="1"/>
        </w:numPr>
        <w:contextualSpacing/>
      </w:pPr>
      <w:r>
        <w:rPr>
          <w:b/>
          <w:bCs/>
        </w:rPr>
        <w:t>Executive Committee Report</w:t>
      </w:r>
    </w:p>
    <w:p w14:paraId="76FFA2A6" w14:textId="77777777" w:rsidR="009A7CB8" w:rsidRPr="009A7CB8" w:rsidRDefault="009D0751" w:rsidP="00C720F4">
      <w:pPr>
        <w:numPr>
          <w:ilvl w:val="1"/>
          <w:numId w:val="1"/>
        </w:numPr>
        <w:shd w:val="clear" w:color="auto" w:fill="FFFFFF"/>
        <w:contextualSpacing/>
        <w:textAlignment w:val="baseline"/>
        <w:rPr>
          <w:rFonts w:ascii="Segoe UI" w:hAnsi="Segoe UI" w:cs="Segoe UI"/>
          <w:color w:val="000000"/>
          <w:sz w:val="23"/>
          <w:szCs w:val="23"/>
        </w:rPr>
      </w:pPr>
      <w:r>
        <w:t>List of at-risk programs is on SCHEV website</w:t>
      </w:r>
      <w:r w:rsidR="009A7CB8">
        <w:t>:</w:t>
      </w:r>
    </w:p>
    <w:p w14:paraId="6F9E9E95" w14:textId="77777777" w:rsidR="009A7CB8" w:rsidRDefault="009A7CB8" w:rsidP="001606F7">
      <w:pPr>
        <w:numPr>
          <w:ilvl w:val="2"/>
          <w:numId w:val="1"/>
        </w:numPr>
        <w:shd w:val="clear" w:color="auto" w:fill="FFFFFF"/>
        <w:contextualSpacing/>
        <w:textAlignment w:val="baseline"/>
        <w:rPr>
          <w:rFonts w:ascii="Segoe UI" w:hAnsi="Segoe UI" w:cs="Segoe UI"/>
          <w:color w:val="000000"/>
          <w:sz w:val="23"/>
          <w:szCs w:val="23"/>
        </w:rPr>
      </w:pPr>
      <w:hyperlink r:id="rId7" w:tgtFrame="_blank" w:tooltip="Original URL: https://research.schev.edu/Productivity/. Click or tap if you trust this link." w:history="1">
        <w:r w:rsidRPr="009A7CB8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https://research.schev.edu/Productivity/</w:t>
        </w:r>
      </w:hyperlink>
      <w:r w:rsidRPr="009A7CB8">
        <w:rPr>
          <w:rFonts w:ascii="Segoe UI" w:hAnsi="Segoe UI" w:cs="Segoe UI"/>
          <w:color w:val="000000"/>
          <w:sz w:val="23"/>
          <w:szCs w:val="23"/>
        </w:rPr>
        <w:t> </w:t>
      </w:r>
    </w:p>
    <w:p w14:paraId="41F7D641" w14:textId="16A268E4" w:rsidR="009A7CB8" w:rsidRPr="009A7CB8" w:rsidRDefault="009A7CB8" w:rsidP="001606F7">
      <w:pPr>
        <w:numPr>
          <w:ilvl w:val="2"/>
          <w:numId w:val="1"/>
        </w:numPr>
        <w:shd w:val="clear" w:color="auto" w:fill="FFFFFF"/>
        <w:contextualSpacing/>
        <w:textAlignment w:val="baseline"/>
        <w:rPr>
          <w:rFonts w:ascii="Segoe UI" w:hAnsi="Segoe UI" w:cs="Segoe UI"/>
          <w:color w:val="000000"/>
          <w:sz w:val="23"/>
          <w:szCs w:val="23"/>
        </w:rPr>
      </w:pPr>
      <w:hyperlink r:id="rId8" w:tgtFrame="_blank" w:tooltip="Original URL: https://www.schev.edu/docs/default-source/institution-section/GuidancePolicy/policies-and-guidelines/program-productivity-policy-(review-of-academic-programs-viability).pdf. Click or tap if you trust this link." w:history="1">
        <w:r w:rsidRPr="009A7CB8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https://www.schev.edu/docs/default-source/institution-section/GuidancePolicy/policies-and-guidelines/program-productivity-policy-(review-of-academic-programs-viability).pdf</w:t>
        </w:r>
      </w:hyperlink>
    </w:p>
    <w:p w14:paraId="3C8E1E6B" w14:textId="77777777" w:rsidR="009A7CB8" w:rsidRDefault="009A7CB8" w:rsidP="001606F7">
      <w:pPr>
        <w:contextualSpacing/>
      </w:pPr>
    </w:p>
    <w:p w14:paraId="5EB8CDD2" w14:textId="1D5E210C" w:rsidR="009D0751" w:rsidRDefault="009D0751" w:rsidP="00BB49A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Chair’s Report</w:t>
      </w:r>
    </w:p>
    <w:p w14:paraId="16DA97C9" w14:textId="3610D9C7" w:rsidR="00BB49AC" w:rsidRDefault="00D85670" w:rsidP="00BB49A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Action Items</w:t>
      </w:r>
    </w:p>
    <w:p w14:paraId="04238AA9" w14:textId="77777777" w:rsidR="00D85670" w:rsidRDefault="00D85670" w:rsidP="0043756A">
      <w:pPr>
        <w:pStyle w:val="PlainText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1FD0436B" w14:textId="784B8468" w:rsidR="0043756A" w:rsidRPr="0043756A" w:rsidRDefault="00A92170" w:rsidP="00CB46DB">
      <w:pPr>
        <w:pStyle w:val="PlainText"/>
        <w:ind w:left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Ad Hoc FCOC Committee</w:t>
      </w:r>
    </w:p>
    <w:p w14:paraId="13B7293B" w14:textId="30A74D06" w:rsidR="0043756A" w:rsidRDefault="0043756A" w:rsidP="00CB46DB">
      <w:pPr>
        <w:pStyle w:val="PlainText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AY19-24-</w:t>
      </w:r>
      <w:r w:rsidR="00A92170">
        <w:rPr>
          <w:rFonts w:ascii="Times New Roman" w:hAnsi="Times New Roman"/>
          <w:b/>
          <w:sz w:val="24"/>
          <w:szCs w:val="24"/>
        </w:rPr>
        <w:t>Adhoc</w:t>
      </w:r>
      <w:r>
        <w:rPr>
          <w:rFonts w:ascii="Times New Roman" w:hAnsi="Times New Roman"/>
          <w:b/>
          <w:sz w:val="24"/>
          <w:szCs w:val="24"/>
        </w:rPr>
        <w:t xml:space="preserve"> Faculty Code of Conduct</w:t>
      </w:r>
    </w:p>
    <w:p w14:paraId="1FA795B2" w14:textId="3FD96EF4" w:rsidR="009D0751" w:rsidRPr="009D0751" w:rsidRDefault="009D0751" w:rsidP="009D0751">
      <w:pPr>
        <w:numPr>
          <w:ilvl w:val="1"/>
          <w:numId w:val="9"/>
        </w:numPr>
        <w:contextualSpacing/>
        <w:rPr>
          <w:bCs/>
        </w:rPr>
      </w:pPr>
      <w:r w:rsidRPr="009D0751">
        <w:rPr>
          <w:bCs/>
        </w:rPr>
        <w:t xml:space="preserve">Motion to limit time </w:t>
      </w:r>
      <w:r w:rsidR="001606F7">
        <w:rPr>
          <w:bCs/>
        </w:rPr>
        <w:t>of</w:t>
      </w:r>
      <w:r w:rsidRPr="009D0751">
        <w:rPr>
          <w:bCs/>
        </w:rPr>
        <w:t xml:space="preserve"> discuss</w:t>
      </w:r>
      <w:r>
        <w:rPr>
          <w:bCs/>
        </w:rPr>
        <w:t>ion</w:t>
      </w:r>
      <w:r w:rsidRPr="009D0751">
        <w:rPr>
          <w:bCs/>
        </w:rPr>
        <w:t xml:space="preserve"> to 20 minutes</w:t>
      </w:r>
    </w:p>
    <w:p w14:paraId="7B2688B4" w14:textId="7C5491F4" w:rsidR="009D0751" w:rsidRDefault="009D0751" w:rsidP="009D0751">
      <w:pPr>
        <w:numPr>
          <w:ilvl w:val="2"/>
          <w:numId w:val="9"/>
        </w:numPr>
        <w:contextualSpacing/>
        <w:rPr>
          <w:bCs/>
        </w:rPr>
      </w:pPr>
      <w:r w:rsidRPr="009D0751">
        <w:rPr>
          <w:bCs/>
        </w:rPr>
        <w:t>16 yay to 8 opposed</w:t>
      </w:r>
    </w:p>
    <w:p w14:paraId="53702C62" w14:textId="79CFDD4C" w:rsidR="009D0751" w:rsidRPr="001606F7" w:rsidRDefault="009D0751" w:rsidP="009D0751">
      <w:pPr>
        <w:numPr>
          <w:ilvl w:val="2"/>
          <w:numId w:val="9"/>
        </w:numPr>
        <w:contextualSpacing/>
        <w:rPr>
          <w:bCs/>
          <w:i/>
          <w:iCs/>
        </w:rPr>
      </w:pPr>
      <w:r w:rsidRPr="001606F7">
        <w:rPr>
          <w:bCs/>
          <w:i/>
          <w:iCs/>
        </w:rPr>
        <w:t>Motion carried</w:t>
      </w:r>
    </w:p>
    <w:p w14:paraId="105766B1" w14:textId="77777777" w:rsidR="009D0751" w:rsidRDefault="009D0751" w:rsidP="009D0751">
      <w:pPr>
        <w:numPr>
          <w:ilvl w:val="1"/>
          <w:numId w:val="9"/>
        </w:numPr>
        <w:contextualSpacing/>
        <w:rPr>
          <w:bCs/>
        </w:rPr>
      </w:pPr>
      <w:r>
        <w:rPr>
          <w:bCs/>
        </w:rPr>
        <w:t>Motion to suspend rules to allow for committee members to contribute to discussion</w:t>
      </w:r>
    </w:p>
    <w:p w14:paraId="040B4D2D" w14:textId="59078BBB" w:rsidR="009D0751" w:rsidRDefault="009D0751" w:rsidP="009D0751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>9 yay to 10 opposed</w:t>
      </w:r>
    </w:p>
    <w:p w14:paraId="1D429DAC" w14:textId="2928416F" w:rsidR="009D0751" w:rsidRPr="001606F7" w:rsidRDefault="009D0751" w:rsidP="009D0751">
      <w:pPr>
        <w:numPr>
          <w:ilvl w:val="2"/>
          <w:numId w:val="9"/>
        </w:numPr>
        <w:contextualSpacing/>
        <w:rPr>
          <w:bCs/>
          <w:i/>
          <w:iCs/>
        </w:rPr>
      </w:pPr>
      <w:r w:rsidRPr="001606F7">
        <w:rPr>
          <w:bCs/>
          <w:i/>
          <w:iCs/>
        </w:rPr>
        <w:t>Motion denied</w:t>
      </w:r>
    </w:p>
    <w:p w14:paraId="086316C5" w14:textId="52DF0282" w:rsidR="009D0751" w:rsidRDefault="009D0751" w:rsidP="009D0751">
      <w:pPr>
        <w:numPr>
          <w:ilvl w:val="1"/>
          <w:numId w:val="9"/>
        </w:numPr>
        <w:contextualSpacing/>
        <w:rPr>
          <w:bCs/>
        </w:rPr>
      </w:pPr>
      <w:r>
        <w:rPr>
          <w:bCs/>
        </w:rPr>
        <w:t>Motion re-introduced to remove part B or the “Examples of Unacceptable conduct”</w:t>
      </w:r>
      <w:r w:rsidR="009A7CB8">
        <w:rPr>
          <w:bCs/>
        </w:rPr>
        <w:t xml:space="preserve"> sections for each major heading</w:t>
      </w:r>
    </w:p>
    <w:p w14:paraId="50700B65" w14:textId="09D7C798" w:rsidR="009A7CB8" w:rsidRDefault="009A7CB8" w:rsidP="009A7CB8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>Discussion regarding turning examples of unacceptable conduct be reframed to positive statements under the A heading, “Faculty are Expected to”</w:t>
      </w:r>
    </w:p>
    <w:p w14:paraId="56CB478A" w14:textId="7EE0F261" w:rsidR="009A7CB8" w:rsidRDefault="009A7CB8" w:rsidP="009A7CB8">
      <w:pPr>
        <w:numPr>
          <w:ilvl w:val="3"/>
          <w:numId w:val="9"/>
        </w:numPr>
        <w:contextualSpacing/>
        <w:rPr>
          <w:bCs/>
        </w:rPr>
      </w:pPr>
      <w:r>
        <w:rPr>
          <w:bCs/>
        </w:rPr>
        <w:t>e.g., Under number 1, section B, 1, letter d could be rephrased to, “Faculty will provide evaluation of student work by criteria that is directly reflective of course performance”</w:t>
      </w:r>
    </w:p>
    <w:p w14:paraId="31240259" w14:textId="42A63914" w:rsidR="009A7CB8" w:rsidRDefault="001606F7" w:rsidP="001606F7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>Discussion regarding leaving statements that aren’t already covered under university policy</w:t>
      </w:r>
    </w:p>
    <w:p w14:paraId="7DE8984B" w14:textId="4DE88DA4" w:rsidR="001606F7" w:rsidRDefault="001606F7" w:rsidP="001606F7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>Word choice such as “significantly” needs to be changed to be more consistent with legal wording</w:t>
      </w:r>
    </w:p>
    <w:p w14:paraId="6D8EB39A" w14:textId="13DD2B81" w:rsidR="001606F7" w:rsidRDefault="001606F7" w:rsidP="001606F7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>AAUP has reviewed the document and identified only one area of concern</w:t>
      </w:r>
    </w:p>
    <w:p w14:paraId="26DABBDF" w14:textId="5110EA66" w:rsidR="001606F7" w:rsidRDefault="001606F7" w:rsidP="001606F7">
      <w:pPr>
        <w:numPr>
          <w:ilvl w:val="2"/>
          <w:numId w:val="9"/>
        </w:numPr>
        <w:contextualSpacing/>
        <w:rPr>
          <w:bCs/>
        </w:rPr>
      </w:pPr>
      <w:r>
        <w:rPr>
          <w:bCs/>
        </w:rPr>
        <w:t xml:space="preserve">12 yay to 11 opposed </w:t>
      </w:r>
    </w:p>
    <w:p w14:paraId="10FD251F" w14:textId="18D44CCE" w:rsidR="001606F7" w:rsidRPr="00A80190" w:rsidRDefault="001606F7" w:rsidP="001606F7">
      <w:pPr>
        <w:numPr>
          <w:ilvl w:val="2"/>
          <w:numId w:val="9"/>
        </w:numPr>
        <w:contextualSpacing/>
        <w:rPr>
          <w:bCs/>
          <w:i/>
          <w:iCs/>
        </w:rPr>
      </w:pPr>
      <w:r w:rsidRPr="001606F7">
        <w:rPr>
          <w:bCs/>
          <w:i/>
          <w:iCs/>
        </w:rPr>
        <w:t>Motion carrie</w:t>
      </w:r>
      <w:r>
        <w:rPr>
          <w:bCs/>
          <w:i/>
          <w:iCs/>
        </w:rPr>
        <w:t>d</w:t>
      </w:r>
    </w:p>
    <w:p w14:paraId="239331B0" w14:textId="2CF9FDBD" w:rsidR="00A80190" w:rsidRDefault="00A80190" w:rsidP="00A80190">
      <w:pPr>
        <w:numPr>
          <w:ilvl w:val="1"/>
          <w:numId w:val="9"/>
        </w:numPr>
        <w:contextualSpacing/>
        <w:rPr>
          <w:bCs/>
          <w:i/>
          <w:iCs/>
        </w:rPr>
      </w:pPr>
      <w:r>
        <w:rPr>
          <w:bCs/>
        </w:rPr>
        <w:t>FCOC will go back to committee for reframing of statements</w:t>
      </w:r>
      <w:bookmarkStart w:id="0" w:name="_GoBack"/>
      <w:bookmarkEnd w:id="0"/>
    </w:p>
    <w:p w14:paraId="4B639262" w14:textId="77777777" w:rsidR="001606F7" w:rsidRDefault="001606F7">
      <w:pPr>
        <w:rPr>
          <w:bCs/>
          <w:i/>
          <w:iCs/>
        </w:rPr>
      </w:pPr>
      <w:r>
        <w:rPr>
          <w:bCs/>
          <w:i/>
          <w:iCs/>
        </w:rPr>
        <w:lastRenderedPageBreak/>
        <w:br w:type="page"/>
      </w:r>
    </w:p>
    <w:p w14:paraId="2827827C" w14:textId="77777777" w:rsidR="001606F7" w:rsidRPr="001606F7" w:rsidRDefault="001606F7" w:rsidP="001606F7">
      <w:pPr>
        <w:contextualSpacing/>
        <w:rPr>
          <w:bCs/>
        </w:rPr>
      </w:pPr>
    </w:p>
    <w:p w14:paraId="006DDB88" w14:textId="77777777" w:rsidR="001606F7" w:rsidRPr="00122E50" w:rsidRDefault="001606F7" w:rsidP="001606F7">
      <w:pPr>
        <w:pStyle w:val="PlainText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u w:val="single"/>
        </w:rPr>
      </w:pPr>
      <w:r w:rsidRPr="00122E50">
        <w:rPr>
          <w:rFonts w:ascii="Times New Roman" w:hAnsi="Times New Roman"/>
          <w:b/>
          <w:sz w:val="24"/>
          <w:szCs w:val="24"/>
          <w:u w:val="single"/>
        </w:rPr>
        <w:t>Presentation by Senator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Wie</w:t>
      </w:r>
      <w:r w:rsidRPr="00122E50">
        <w:rPr>
          <w:rFonts w:ascii="Times New Roman" w:hAnsi="Times New Roman"/>
          <w:b/>
          <w:sz w:val="24"/>
          <w:szCs w:val="24"/>
          <w:u w:val="single"/>
        </w:rPr>
        <w:t xml:space="preserve"> Yusuf</w:t>
      </w:r>
    </w:p>
    <w:p w14:paraId="7FC339A3" w14:textId="5BD3048B" w:rsidR="001606F7" w:rsidRPr="001606F7" w:rsidRDefault="001606F7" w:rsidP="001606F7">
      <w:pPr>
        <w:numPr>
          <w:ilvl w:val="1"/>
          <w:numId w:val="9"/>
        </w:numPr>
        <w:contextualSpacing/>
        <w:rPr>
          <w:bCs/>
          <w:i/>
          <w:iCs/>
        </w:rPr>
      </w:pPr>
      <w:r>
        <w:rPr>
          <w:bCs/>
        </w:rPr>
        <w:t>Changes to ODU 403(b) Retirement Plan and 401(a) Cash Match Plan</w:t>
      </w:r>
    </w:p>
    <w:p w14:paraId="49622568" w14:textId="77F5E850" w:rsidR="001606F7" w:rsidRPr="001606F7" w:rsidRDefault="001606F7" w:rsidP="001606F7">
      <w:pPr>
        <w:numPr>
          <w:ilvl w:val="2"/>
          <w:numId w:val="9"/>
        </w:numPr>
        <w:contextualSpacing/>
        <w:rPr>
          <w:bCs/>
          <w:i/>
          <w:iCs/>
        </w:rPr>
      </w:pPr>
      <w:r>
        <w:rPr>
          <w:bCs/>
        </w:rPr>
        <w:t>This is an ODU only plan not part of a State plan</w:t>
      </w:r>
    </w:p>
    <w:p w14:paraId="2FDE33CF" w14:textId="45897A67" w:rsidR="001606F7" w:rsidRPr="001606F7" w:rsidRDefault="001606F7" w:rsidP="001606F7">
      <w:pPr>
        <w:numPr>
          <w:ilvl w:val="2"/>
          <w:numId w:val="9"/>
        </w:numPr>
        <w:contextualSpacing/>
        <w:rPr>
          <w:bCs/>
          <w:i/>
          <w:iCs/>
        </w:rPr>
      </w:pPr>
      <w:r>
        <w:rPr>
          <w:bCs/>
        </w:rPr>
        <w:t>ODU has duty as fiduciary of these plans</w:t>
      </w:r>
    </w:p>
    <w:p w14:paraId="46298AB3" w14:textId="25065499" w:rsidR="001606F7" w:rsidRPr="00F24254" w:rsidRDefault="00F24254" w:rsidP="001606F7">
      <w:pPr>
        <w:numPr>
          <w:ilvl w:val="3"/>
          <w:numId w:val="9"/>
        </w:numPr>
        <w:contextualSpacing/>
        <w:rPr>
          <w:bCs/>
          <w:i/>
          <w:iCs/>
        </w:rPr>
      </w:pPr>
      <w:r>
        <w:rPr>
          <w:bCs/>
        </w:rPr>
        <w:t xml:space="preserve">With investigation, TIAA and Fidelity will be continuing as the only </w:t>
      </w:r>
      <w:r w:rsidR="00BD4BCA">
        <w:rPr>
          <w:bCs/>
        </w:rPr>
        <w:t>retirement</w:t>
      </w:r>
      <w:r>
        <w:rPr>
          <w:bCs/>
        </w:rPr>
        <w:t xml:space="preserve"> providers</w:t>
      </w:r>
      <w:r w:rsidR="00BD4BCA">
        <w:rPr>
          <w:bCs/>
        </w:rPr>
        <w:t xml:space="preserve"> with a brokerage option available </w:t>
      </w:r>
    </w:p>
    <w:p w14:paraId="7323C7B7" w14:textId="37DA734B" w:rsidR="00F24254" w:rsidRPr="00F24254" w:rsidRDefault="00F24254" w:rsidP="001606F7">
      <w:pPr>
        <w:numPr>
          <w:ilvl w:val="3"/>
          <w:numId w:val="9"/>
        </w:numPr>
        <w:contextualSpacing/>
        <w:rPr>
          <w:bCs/>
          <w:i/>
          <w:iCs/>
        </w:rPr>
      </w:pPr>
      <w:r>
        <w:rPr>
          <w:bCs/>
        </w:rPr>
        <w:t>Any faculty wishing to continue with other providers may do so under private brokerage</w:t>
      </w:r>
    </w:p>
    <w:p w14:paraId="1995BF6C" w14:textId="473D40EA" w:rsidR="00F24254" w:rsidRPr="00F24254" w:rsidRDefault="00F24254" w:rsidP="001606F7">
      <w:pPr>
        <w:numPr>
          <w:ilvl w:val="3"/>
          <w:numId w:val="9"/>
        </w:numPr>
        <w:contextualSpacing/>
        <w:rPr>
          <w:bCs/>
          <w:i/>
          <w:iCs/>
        </w:rPr>
      </w:pPr>
      <w:r>
        <w:rPr>
          <w:bCs/>
        </w:rPr>
        <w:t>The committee will continue to monitor to be sure that ODU investors’ needs are being met</w:t>
      </w:r>
    </w:p>
    <w:p w14:paraId="13F031D1" w14:textId="2E3E62A2" w:rsidR="00F24254" w:rsidRPr="001606F7" w:rsidRDefault="00F24254" w:rsidP="00F24254">
      <w:pPr>
        <w:numPr>
          <w:ilvl w:val="1"/>
          <w:numId w:val="9"/>
        </w:numPr>
        <w:contextualSpacing/>
        <w:rPr>
          <w:bCs/>
          <w:i/>
          <w:iCs/>
        </w:rPr>
      </w:pPr>
      <w:r>
        <w:rPr>
          <w:bCs/>
        </w:rPr>
        <w:t>The PowerPoint with detailed information will be distributed to faculty</w:t>
      </w:r>
    </w:p>
    <w:p w14:paraId="519DE000" w14:textId="77777777" w:rsidR="009D0751" w:rsidRPr="00371BB0" w:rsidRDefault="009D0751" w:rsidP="009D0751">
      <w:pPr>
        <w:pStyle w:val="PlainText"/>
        <w:ind w:left="720"/>
        <w:rPr>
          <w:rFonts w:ascii="Times New Roman" w:hAnsi="Times New Roman"/>
          <w:b/>
          <w:sz w:val="24"/>
          <w:szCs w:val="24"/>
        </w:rPr>
      </w:pPr>
    </w:p>
    <w:p w14:paraId="6E933AD3" w14:textId="77777777" w:rsidR="00EC716F" w:rsidRDefault="0045494D" w:rsidP="00CB46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Committee reports</w:t>
      </w:r>
    </w:p>
    <w:p w14:paraId="71EF7997" w14:textId="4D7EBF6B" w:rsidR="00CB46DB" w:rsidRDefault="001D3C1B" w:rsidP="00CB46D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b/>
        </w:rPr>
      </w:pPr>
      <w:r>
        <w:rPr>
          <w:b/>
        </w:rPr>
        <w:t>Adjournment</w:t>
      </w:r>
    </w:p>
    <w:p w14:paraId="12823993" w14:textId="321077FF" w:rsidR="00CB46DB" w:rsidRPr="00CB46DB" w:rsidRDefault="00CB46DB" w:rsidP="00CB46DB">
      <w:pPr>
        <w:numPr>
          <w:ilvl w:val="1"/>
          <w:numId w:val="1"/>
        </w:numPr>
        <w:spacing w:line="360" w:lineRule="auto"/>
        <w:rPr>
          <w:bCs/>
        </w:rPr>
      </w:pPr>
      <w:r w:rsidRPr="00CB46DB">
        <w:rPr>
          <w:bCs/>
        </w:rPr>
        <w:t>Meeting adjourned at 3:5</w:t>
      </w:r>
      <w:r w:rsidR="00F24254">
        <w:rPr>
          <w:bCs/>
        </w:rPr>
        <w:t>2</w:t>
      </w:r>
      <w:r w:rsidRPr="00CB46DB">
        <w:rPr>
          <w:bCs/>
        </w:rPr>
        <w:t xml:space="preserve"> pm</w:t>
      </w:r>
    </w:p>
    <w:p w14:paraId="60AC710C" w14:textId="77777777" w:rsidR="00F00B23" w:rsidRDefault="00F00B23" w:rsidP="00EC716F">
      <w:pPr>
        <w:spacing w:line="360" w:lineRule="auto"/>
        <w:ind w:firstLine="360"/>
        <w:rPr>
          <w:b/>
          <w:sz w:val="36"/>
          <w:szCs w:val="36"/>
        </w:rPr>
      </w:pPr>
    </w:p>
    <w:sectPr w:rsidR="00F00B23" w:rsidSect="002E3F6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AA93" w14:textId="77777777" w:rsidR="0006714D" w:rsidRDefault="0006714D" w:rsidP="00FE16EF">
      <w:r>
        <w:separator/>
      </w:r>
    </w:p>
  </w:endnote>
  <w:endnote w:type="continuationSeparator" w:id="0">
    <w:p w14:paraId="4C4E9798" w14:textId="77777777" w:rsidR="0006714D" w:rsidRDefault="0006714D" w:rsidP="00FE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C4E6" w14:textId="53A4770A" w:rsidR="00FE16EF" w:rsidRDefault="00FE16EF">
    <w:pPr>
      <w:pStyle w:val="Footer"/>
    </w:pPr>
    <w:r>
      <w:t>Respectfully submitted by: Corrin Richels, Secretary, Faculty Senate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4F051" w14:textId="77777777" w:rsidR="0006714D" w:rsidRDefault="0006714D" w:rsidP="00FE16EF">
      <w:r>
        <w:separator/>
      </w:r>
    </w:p>
  </w:footnote>
  <w:footnote w:type="continuationSeparator" w:id="0">
    <w:p w14:paraId="4827EA7D" w14:textId="77777777" w:rsidR="0006714D" w:rsidRDefault="0006714D" w:rsidP="00FE1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E4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C0CD9"/>
    <w:multiLevelType w:val="multilevel"/>
    <w:tmpl w:val="33F23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164E6"/>
    <w:multiLevelType w:val="hybridMultilevel"/>
    <w:tmpl w:val="240674F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1775C22"/>
    <w:multiLevelType w:val="hybridMultilevel"/>
    <w:tmpl w:val="B4F22E1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4" w15:restartNumberingAfterBreak="0">
    <w:nsid w:val="37AF0147"/>
    <w:multiLevelType w:val="hybridMultilevel"/>
    <w:tmpl w:val="507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428D4"/>
    <w:multiLevelType w:val="hybridMultilevel"/>
    <w:tmpl w:val="9AAEB594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106F71"/>
    <w:multiLevelType w:val="hybridMultilevel"/>
    <w:tmpl w:val="4118C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CA4890"/>
    <w:multiLevelType w:val="hybridMultilevel"/>
    <w:tmpl w:val="E8A2177A"/>
    <w:lvl w:ilvl="0" w:tplc="04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8" w15:restartNumberingAfterBreak="0">
    <w:nsid w:val="66616762"/>
    <w:multiLevelType w:val="hybridMultilevel"/>
    <w:tmpl w:val="E4CC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645302"/>
    <w:multiLevelType w:val="hybridMultilevel"/>
    <w:tmpl w:val="C4D6C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0B7FE0"/>
    <w:multiLevelType w:val="hybridMultilevel"/>
    <w:tmpl w:val="36EED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CD"/>
    <w:rsid w:val="00061C7C"/>
    <w:rsid w:val="0006714D"/>
    <w:rsid w:val="00070F3B"/>
    <w:rsid w:val="00081FE5"/>
    <w:rsid w:val="000B5640"/>
    <w:rsid w:val="000F122E"/>
    <w:rsid w:val="00107505"/>
    <w:rsid w:val="0013733D"/>
    <w:rsid w:val="00150505"/>
    <w:rsid w:val="001606F7"/>
    <w:rsid w:val="00186C68"/>
    <w:rsid w:val="001A6F8E"/>
    <w:rsid w:val="001D3C1B"/>
    <w:rsid w:val="001D6976"/>
    <w:rsid w:val="002609BC"/>
    <w:rsid w:val="002800A8"/>
    <w:rsid w:val="00284BCB"/>
    <w:rsid w:val="00287483"/>
    <w:rsid w:val="002A07DC"/>
    <w:rsid w:val="002E0B36"/>
    <w:rsid w:val="002E3F67"/>
    <w:rsid w:val="003030D4"/>
    <w:rsid w:val="0032621D"/>
    <w:rsid w:val="00371BB0"/>
    <w:rsid w:val="00387C2F"/>
    <w:rsid w:val="003A7F39"/>
    <w:rsid w:val="003C276E"/>
    <w:rsid w:val="00413C99"/>
    <w:rsid w:val="0043756A"/>
    <w:rsid w:val="0045494D"/>
    <w:rsid w:val="00463311"/>
    <w:rsid w:val="00474F3B"/>
    <w:rsid w:val="0048164D"/>
    <w:rsid w:val="004A0ED8"/>
    <w:rsid w:val="004C01AD"/>
    <w:rsid w:val="004D30A3"/>
    <w:rsid w:val="005545AC"/>
    <w:rsid w:val="005C2F76"/>
    <w:rsid w:val="00693E2A"/>
    <w:rsid w:val="006C15DA"/>
    <w:rsid w:val="00705CCD"/>
    <w:rsid w:val="00735ED5"/>
    <w:rsid w:val="00797EFC"/>
    <w:rsid w:val="007C54B2"/>
    <w:rsid w:val="008642D5"/>
    <w:rsid w:val="008F1B5F"/>
    <w:rsid w:val="00916730"/>
    <w:rsid w:val="009170AE"/>
    <w:rsid w:val="009173E1"/>
    <w:rsid w:val="00920EF0"/>
    <w:rsid w:val="0092786D"/>
    <w:rsid w:val="009712F1"/>
    <w:rsid w:val="0097564F"/>
    <w:rsid w:val="0098349B"/>
    <w:rsid w:val="009A0C98"/>
    <w:rsid w:val="009A7CB8"/>
    <w:rsid w:val="009B4564"/>
    <w:rsid w:val="009C1FB2"/>
    <w:rsid w:val="009C6D3C"/>
    <w:rsid w:val="009D0751"/>
    <w:rsid w:val="009E3851"/>
    <w:rsid w:val="009E3ACD"/>
    <w:rsid w:val="00A80190"/>
    <w:rsid w:val="00A818A2"/>
    <w:rsid w:val="00A92170"/>
    <w:rsid w:val="00A97B66"/>
    <w:rsid w:val="00AB4960"/>
    <w:rsid w:val="00AD77A4"/>
    <w:rsid w:val="00B63B46"/>
    <w:rsid w:val="00BB49AC"/>
    <w:rsid w:val="00BC40E3"/>
    <w:rsid w:val="00BD4BCA"/>
    <w:rsid w:val="00BE0D69"/>
    <w:rsid w:val="00BE315C"/>
    <w:rsid w:val="00CA3A5A"/>
    <w:rsid w:val="00CB46DB"/>
    <w:rsid w:val="00CC0C98"/>
    <w:rsid w:val="00CD69AF"/>
    <w:rsid w:val="00CD7D2F"/>
    <w:rsid w:val="00D85670"/>
    <w:rsid w:val="00E1019C"/>
    <w:rsid w:val="00E14036"/>
    <w:rsid w:val="00E20DA1"/>
    <w:rsid w:val="00E6794E"/>
    <w:rsid w:val="00E86416"/>
    <w:rsid w:val="00EA42B2"/>
    <w:rsid w:val="00EB12EE"/>
    <w:rsid w:val="00EB3828"/>
    <w:rsid w:val="00EC716F"/>
    <w:rsid w:val="00EF3304"/>
    <w:rsid w:val="00EF6C87"/>
    <w:rsid w:val="00F00B23"/>
    <w:rsid w:val="00F24254"/>
    <w:rsid w:val="00F359B6"/>
    <w:rsid w:val="00F85F3E"/>
    <w:rsid w:val="00F93724"/>
    <w:rsid w:val="00FE16E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2322"/>
  <w15:chartTrackingRefBased/>
  <w15:docId w15:val="{3122E6BA-6608-4296-BCB5-91178BFA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442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27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2786D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6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6E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CB8"/>
    <w:rPr>
      <w:color w:val="0000FF"/>
      <w:u w:val="single"/>
    </w:rPr>
  </w:style>
  <w:style w:type="paragraph" w:customStyle="1" w:styleId="xmsonormal">
    <w:name w:val="x_msonormal"/>
    <w:basedOn w:val="Normal"/>
    <w:rsid w:val="009A7C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www.schev.edu%2Fdocs%2Fdefault-source%2Finstitution-section%2FGuidancePolicy%2Fpolicies-and-guidelines%2Fprogram-productivity-policy-(review-of-academic-programs-viability).pdf&amp;data=02%7C01%7CCRichels%40odu.edu%7C0ff799dfb0e54e94d71908d7b4b09e20%7C48bf86e811a24b8a8cb368d8be2227f3%7C0%7C0%7C637176542972694043&amp;sdata=D08YZkfUO2PISBv2KKrWWraD2%2B%2BydwipofEUPJf6kmY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3.safelinks.protection.outlook.com/?url=https%3A%2F%2Fresearch.schev.edu%2FProductivity%2F&amp;data=02%7C01%7CCRichels%40odu.edu%7C0ff799dfb0e54e94d71908d7b4b09e20%7C48bf86e811a24b8a8cb368d8be2227f3%7C0%7C0%7C637176542972684048&amp;sdata=qx5xvPgHyL5hIg5aqaMdrbYzciEyNexfYzJBGDt5PvI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Old Dominion University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Jennifer Moody;Corrin Richels</dc:creator>
  <cp:keywords/>
  <cp:lastModifiedBy>Richels, Corrin G.</cp:lastModifiedBy>
  <cp:revision>8</cp:revision>
  <cp:lastPrinted>2018-04-13T18:10:00Z</cp:lastPrinted>
  <dcterms:created xsi:type="dcterms:W3CDTF">2020-02-18T20:12:00Z</dcterms:created>
  <dcterms:modified xsi:type="dcterms:W3CDTF">2020-02-18T21:01:00Z</dcterms:modified>
</cp:coreProperties>
</file>