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Internship Reflective Writing</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fulfilling the responsibilities of your internship, you will engage in reflective writing practices that are targeted at emphasizing how experiential learning expands your education in this field. You will submit a short reflection piece at separate points throughout the semester. If you have any questions about the content or submission of your reflections, please contact the Internship Coordinator, Lauren Coldiron (</w:t>
      </w:r>
      <w:hyperlink r:id="rId6">
        <w:r w:rsidDel="00000000" w:rsidR="00000000" w:rsidRPr="00000000">
          <w:rPr>
            <w:rFonts w:ascii="Times New Roman" w:cs="Times New Roman" w:eastAsia="Times New Roman" w:hAnsi="Times New Roman"/>
            <w:color w:val="1155cc"/>
            <w:sz w:val="24"/>
            <w:szCs w:val="24"/>
            <w:u w:val="single"/>
            <w:rtl w:val="0"/>
          </w:rPr>
          <w:t xml:space="preserve">mcold001@odu.edu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First Student Reflection</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first reflection is due for completion in the fifth week of the term. In it, you should offer your thoughts about how your education, both this semester and previous semesters, has aided in preparing you for the work you are completing in your internship. Be sure to include both specific and general skills (such as, proficiency in Wordpress as a specific skill and time management as a general skill). You may also choose to discuss ways in which you feel you were not adequately prepared for the tasks you are receiving in your internship. </w:t>
      </w:r>
    </w:p>
    <w:p w:rsidR="00000000" w:rsidDel="00000000" w:rsidP="00000000" w:rsidRDefault="00000000" w:rsidRPr="00000000" w14:paraId="0000000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Your reflection should include a minimum of 500 words. Please upload your first reflection into the appropriate BlackBoard submission space by </w:t>
      </w:r>
      <w:r w:rsidDel="00000000" w:rsidR="00000000" w:rsidRPr="00000000">
        <w:rPr>
          <w:rFonts w:ascii="Times New Roman" w:cs="Times New Roman" w:eastAsia="Times New Roman" w:hAnsi="Times New Roman"/>
          <w:b w:val="1"/>
          <w:sz w:val="24"/>
          <w:szCs w:val="24"/>
          <w:u w:val="single"/>
          <w:rtl w:val="0"/>
        </w:rPr>
        <w:t xml:space="preserve">February 11, 2022.</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Second Student Reflection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second reflection is due for completion in the tenth week of the term. In it, you should offer your thoughts about how the work you are completing in your internship is expanding on the information you are learning in your major classes. How has working in the field helped to contextualize your education? What elements of your classes do you understand more fully now that you have experienced them?</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reflection should include a minimum of 500 words. Please upload your second reflection into the appropriate BlackBoard submission space by March 25th, 2022.</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Third Student Reflection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third reflection is due for completion at the end of the term. In it, you should discuss how the components of both your classes and your internship have helped prepare you for a career in this field. What elements of your internship did you find surprising or difficult? Which elements do you feel most strongly align with your classes? What other types of education or experiences do you believe you could seek out to further prepare you for entering the workforce?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reflection should include a minimum of 500 words. Please upload your third reflection to the appropriate BlackBoard submission space by April 29th, 2022.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cold001@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